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855" w:rsidRDefault="004E4855" w:rsidP="004E4855">
      <w:pPr>
        <w:adjustRightInd w:val="0"/>
        <w:snapToGrid w:val="0"/>
        <w:spacing w:line="480" w:lineRule="exact"/>
        <w:jc w:val="center"/>
        <w:rPr>
          <w:rFonts w:ascii="方正小标宋_GBK" w:eastAsia="方正小标宋_GBK"/>
          <w:snapToGrid w:val="0"/>
          <w:kern w:val="0"/>
          <w:sz w:val="44"/>
          <w:szCs w:val="44"/>
        </w:rPr>
      </w:pPr>
      <w:r>
        <w:rPr>
          <w:rFonts w:ascii="方正小标宋_GBK" w:eastAsia="方正小标宋_GBK" w:hint="eastAsia"/>
          <w:snapToGrid w:val="0"/>
          <w:kern w:val="0"/>
          <w:sz w:val="44"/>
          <w:szCs w:val="44"/>
        </w:rPr>
        <w:t>青岛</w:t>
      </w:r>
      <w:r>
        <w:rPr>
          <w:rFonts w:ascii="方正小标宋_GBK" w:eastAsia="方正小标宋_GBK"/>
          <w:snapToGrid w:val="0"/>
          <w:kern w:val="0"/>
          <w:sz w:val="44"/>
          <w:szCs w:val="44"/>
        </w:rPr>
        <w:t>市交通运输局</w:t>
      </w:r>
      <w:r w:rsidRPr="00103DC6">
        <w:rPr>
          <w:rFonts w:ascii="方正小标宋_GBK" w:eastAsia="方正小标宋_GBK" w:hint="eastAsia"/>
          <w:snapToGrid w:val="0"/>
          <w:kern w:val="0"/>
          <w:sz w:val="44"/>
          <w:szCs w:val="44"/>
        </w:rPr>
        <w:t>政府购买服务信息公开</w:t>
      </w:r>
    </w:p>
    <w:p w:rsidR="004E4855" w:rsidRPr="009206D8" w:rsidRDefault="004E4855" w:rsidP="004E4855">
      <w:pPr>
        <w:adjustRightInd w:val="0"/>
        <w:snapToGrid w:val="0"/>
        <w:rPr>
          <w:rFonts w:ascii="方正小标宋_GBK" w:eastAsia="方正小标宋_GBK"/>
          <w:snapToGrid w:val="0"/>
          <w:kern w:val="0"/>
          <w:sz w:val="44"/>
          <w:szCs w:val="44"/>
        </w:rPr>
      </w:pPr>
    </w:p>
    <w:p w:rsidR="004E4855" w:rsidRPr="009709CD" w:rsidRDefault="004E4855" w:rsidP="004E4855">
      <w:pPr>
        <w:adjustRightInd w:val="0"/>
        <w:snapToGrid w:val="0"/>
        <w:ind w:firstLine="629"/>
        <w:rPr>
          <w:rFonts w:ascii="宋体" w:hAnsi="宋体"/>
          <w:snapToGrid w:val="0"/>
          <w:kern w:val="0"/>
          <w:sz w:val="28"/>
          <w:szCs w:val="28"/>
        </w:rPr>
      </w:pPr>
    </w:p>
    <w:p w:rsidR="004E4855" w:rsidRPr="009709CD" w:rsidRDefault="004E4855" w:rsidP="004E4855">
      <w:pPr>
        <w:adjustRightInd w:val="0"/>
        <w:snapToGrid w:val="0"/>
        <w:rPr>
          <w:rFonts w:ascii="黑体" w:eastAsia="黑体" w:hAnsi="宋体"/>
          <w:snapToGrid w:val="0"/>
          <w:kern w:val="0"/>
          <w:szCs w:val="32"/>
        </w:rPr>
      </w:pPr>
      <w:r w:rsidRPr="009709CD">
        <w:rPr>
          <w:rFonts w:ascii="黑体" w:eastAsia="黑体" w:hAnsi="宋体" w:hint="eastAsia"/>
          <w:snapToGrid w:val="0"/>
          <w:kern w:val="0"/>
          <w:szCs w:val="32"/>
        </w:rPr>
        <w:t>三、</w:t>
      </w:r>
      <w:r w:rsidR="00D67ACD" w:rsidRPr="00791791">
        <w:rPr>
          <w:rFonts w:ascii="黑体" w:eastAsia="黑体" w:hAnsi="宋体" w:hint="eastAsia"/>
          <w:snapToGrid w:val="0"/>
          <w:kern w:val="0"/>
          <w:szCs w:val="32"/>
        </w:rPr>
        <w:t>青岛</w:t>
      </w:r>
      <w:r w:rsidR="00D67ACD" w:rsidRPr="00791791">
        <w:rPr>
          <w:rFonts w:ascii="黑体" w:eastAsia="黑体" w:hAnsi="宋体"/>
          <w:snapToGrid w:val="0"/>
          <w:kern w:val="0"/>
          <w:szCs w:val="32"/>
        </w:rPr>
        <w:t>市交通运输局</w:t>
      </w:r>
      <w:r w:rsidR="00D67ACD">
        <w:rPr>
          <w:rFonts w:ascii="黑体" w:eastAsia="黑体" w:hAnsi="宋体"/>
          <w:snapToGrid w:val="0"/>
          <w:kern w:val="0"/>
          <w:szCs w:val="32"/>
        </w:rPr>
        <w:t>2019</w:t>
      </w:r>
      <w:r w:rsidR="00D67ACD" w:rsidRPr="009709CD">
        <w:rPr>
          <w:rFonts w:ascii="黑体" w:eastAsia="黑体" w:hAnsi="宋体" w:hint="eastAsia"/>
          <w:snapToGrid w:val="0"/>
          <w:kern w:val="0"/>
          <w:szCs w:val="32"/>
        </w:rPr>
        <w:t>年度</w:t>
      </w:r>
      <w:r w:rsidRPr="009709CD">
        <w:rPr>
          <w:rFonts w:ascii="黑体" w:eastAsia="黑体" w:hAnsi="宋体" w:hint="eastAsia"/>
          <w:snapToGrid w:val="0"/>
          <w:kern w:val="0"/>
          <w:szCs w:val="32"/>
        </w:rPr>
        <w:t>政府购买服务决算信息</w:t>
      </w:r>
    </w:p>
    <w:p w:rsidR="004E4855" w:rsidRPr="009709CD" w:rsidRDefault="004E4855" w:rsidP="004E4855">
      <w:pPr>
        <w:adjustRightInd w:val="0"/>
        <w:snapToGrid w:val="0"/>
        <w:jc w:val="center"/>
        <w:rPr>
          <w:rFonts w:ascii="宋体" w:hAnsi="宋体"/>
          <w:snapToGrid w:val="0"/>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428"/>
        <w:gridCol w:w="1322"/>
        <w:gridCol w:w="1668"/>
        <w:gridCol w:w="2084"/>
        <w:gridCol w:w="1035"/>
      </w:tblGrid>
      <w:tr w:rsidR="004E4855" w:rsidRPr="009709CD" w:rsidTr="00D20F6A">
        <w:trPr>
          <w:jc w:val="center"/>
        </w:trPr>
        <w:tc>
          <w:tcPr>
            <w:tcW w:w="759"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序号</w:t>
            </w:r>
          </w:p>
        </w:tc>
        <w:tc>
          <w:tcPr>
            <w:tcW w:w="1428"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政府购买服务项目名称</w:t>
            </w:r>
          </w:p>
        </w:tc>
        <w:tc>
          <w:tcPr>
            <w:tcW w:w="1322"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类别</w:t>
            </w:r>
          </w:p>
        </w:tc>
        <w:tc>
          <w:tcPr>
            <w:tcW w:w="1668"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内容</w:t>
            </w:r>
          </w:p>
        </w:tc>
        <w:tc>
          <w:tcPr>
            <w:tcW w:w="2084"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决算金额</w:t>
            </w:r>
          </w:p>
        </w:tc>
        <w:tc>
          <w:tcPr>
            <w:tcW w:w="1035"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备注</w:t>
            </w:r>
          </w:p>
        </w:tc>
      </w:tr>
      <w:tr w:rsidR="00D67ACD" w:rsidRPr="009709CD" w:rsidTr="00D20F6A">
        <w:trPr>
          <w:jc w:val="center"/>
        </w:trPr>
        <w:tc>
          <w:tcPr>
            <w:tcW w:w="759" w:type="dxa"/>
            <w:vMerge w:val="restart"/>
            <w:shd w:val="clear" w:color="auto" w:fill="auto"/>
            <w:vAlign w:val="center"/>
          </w:tcPr>
          <w:p w:rsidR="00D67ACD" w:rsidRDefault="00D67ACD" w:rsidP="00D67ACD">
            <w:pPr>
              <w:widowControl/>
              <w:jc w:val="center"/>
              <w:rPr>
                <w:rFonts w:ascii="宋体" w:hAnsi="宋体"/>
                <w:szCs w:val="21"/>
              </w:rPr>
            </w:pPr>
            <w:r>
              <w:rPr>
                <w:rFonts w:hint="eastAsia"/>
                <w:szCs w:val="21"/>
              </w:rPr>
              <w:t>1</w:t>
            </w:r>
          </w:p>
        </w:tc>
        <w:tc>
          <w:tcPr>
            <w:tcW w:w="1428" w:type="dxa"/>
            <w:vMerge w:val="restart"/>
            <w:shd w:val="clear" w:color="auto" w:fill="auto"/>
            <w:vAlign w:val="center"/>
          </w:tcPr>
          <w:p w:rsidR="00D67ACD" w:rsidRDefault="00D67ACD" w:rsidP="00D67ACD">
            <w:pPr>
              <w:jc w:val="center"/>
              <w:rPr>
                <w:color w:val="000000"/>
                <w:sz w:val="18"/>
                <w:szCs w:val="18"/>
              </w:rPr>
            </w:pPr>
            <w:r>
              <w:rPr>
                <w:rFonts w:hint="eastAsia"/>
                <w:color w:val="000000"/>
                <w:sz w:val="18"/>
                <w:szCs w:val="18"/>
              </w:rPr>
              <w:t>港口工程及相关工程设计技术审查咨询</w:t>
            </w:r>
          </w:p>
        </w:tc>
        <w:tc>
          <w:tcPr>
            <w:tcW w:w="1322" w:type="dxa"/>
            <w:vMerge w:val="restart"/>
            <w:shd w:val="clear" w:color="auto" w:fill="auto"/>
            <w:vAlign w:val="center"/>
          </w:tcPr>
          <w:p w:rsidR="00D67ACD" w:rsidRDefault="00D67ACD" w:rsidP="00D67ACD">
            <w:pPr>
              <w:jc w:val="center"/>
              <w:rPr>
                <w:color w:val="000000"/>
                <w:sz w:val="18"/>
                <w:szCs w:val="18"/>
              </w:rPr>
            </w:pPr>
            <w:r>
              <w:rPr>
                <w:rFonts w:hint="eastAsia"/>
                <w:color w:val="000000"/>
                <w:sz w:val="18"/>
                <w:szCs w:val="18"/>
              </w:rPr>
              <w:t>技术评审鉴定评估</w:t>
            </w:r>
          </w:p>
        </w:tc>
        <w:tc>
          <w:tcPr>
            <w:tcW w:w="1668" w:type="dxa"/>
            <w:shd w:val="clear" w:color="auto" w:fill="auto"/>
            <w:vAlign w:val="center"/>
          </w:tcPr>
          <w:p w:rsidR="00D67ACD" w:rsidRDefault="00D67ACD" w:rsidP="00D67ACD">
            <w:pPr>
              <w:jc w:val="center"/>
              <w:rPr>
                <w:sz w:val="18"/>
                <w:szCs w:val="18"/>
              </w:rPr>
            </w:pPr>
            <w:r>
              <w:rPr>
                <w:rFonts w:hint="eastAsia"/>
                <w:sz w:val="18"/>
                <w:szCs w:val="18"/>
              </w:rPr>
              <w:t>董家口港区粮食筒仓二期初步设计及施工图设计技术审查</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30</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青岛港董家口原油二期工程施工图设计技术审查咨询费用尾款</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12.28</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青岛港前湾港区泛亚码头工程</w:t>
            </w:r>
            <w:r>
              <w:rPr>
                <w:rFonts w:hint="eastAsia"/>
                <w:sz w:val="18"/>
                <w:szCs w:val="18"/>
              </w:rPr>
              <w:t>(</w:t>
            </w:r>
            <w:r>
              <w:rPr>
                <w:rFonts w:hint="eastAsia"/>
                <w:sz w:val="18"/>
                <w:szCs w:val="18"/>
              </w:rPr>
              <w:t>一期</w:t>
            </w:r>
            <w:r>
              <w:rPr>
                <w:rFonts w:hint="eastAsia"/>
                <w:sz w:val="18"/>
                <w:szCs w:val="18"/>
              </w:rPr>
              <w:t>)</w:t>
            </w:r>
            <w:r>
              <w:rPr>
                <w:rFonts w:hint="eastAsia"/>
                <w:sz w:val="18"/>
                <w:szCs w:val="18"/>
              </w:rPr>
              <w:t>施工图设计技术审查咨询费用尾款</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21.54</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青岛港董家口港区华能码头二期工程施工图设计审查费</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48.5</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青岛港董家口港区华能码头二期工程施工图设计审查专家费</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0.08</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青岛港董家口港区大唐码头二期工程施工图设计审查费</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49.6</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青岛港董家口港区大唐码头二期工程施工图设计审查专家费</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0.08</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vMerge/>
            <w:shd w:val="clear" w:color="auto" w:fill="auto"/>
            <w:vAlign w:val="center"/>
          </w:tcPr>
          <w:p w:rsidR="00D67ACD" w:rsidRDefault="00D67ACD" w:rsidP="00D67ACD">
            <w:pPr>
              <w:rPr>
                <w:rFonts w:ascii="宋体" w:hAnsi="宋体" w:cs="宋体"/>
                <w:szCs w:val="21"/>
              </w:rPr>
            </w:pPr>
          </w:p>
        </w:tc>
        <w:tc>
          <w:tcPr>
            <w:tcW w:w="1428" w:type="dxa"/>
            <w:vMerge/>
            <w:shd w:val="clear" w:color="auto" w:fill="auto"/>
            <w:vAlign w:val="center"/>
          </w:tcPr>
          <w:p w:rsidR="00D67ACD" w:rsidRDefault="00D67ACD" w:rsidP="00D67ACD">
            <w:pPr>
              <w:rPr>
                <w:rFonts w:ascii="宋体" w:hAnsi="宋体" w:cs="宋体"/>
                <w:color w:val="000000"/>
                <w:sz w:val="18"/>
                <w:szCs w:val="18"/>
              </w:rPr>
            </w:pPr>
          </w:p>
        </w:tc>
        <w:tc>
          <w:tcPr>
            <w:tcW w:w="1322" w:type="dxa"/>
            <w:vMerge/>
            <w:shd w:val="clear" w:color="auto" w:fill="auto"/>
            <w:vAlign w:val="center"/>
          </w:tcPr>
          <w:p w:rsidR="00D67ACD" w:rsidRDefault="00D67ACD" w:rsidP="00D67ACD">
            <w:pPr>
              <w:rPr>
                <w:rFonts w:ascii="宋体" w:hAnsi="宋体" w:cs="宋体"/>
                <w:color w:val="000000"/>
                <w:sz w:val="18"/>
                <w:szCs w:val="18"/>
              </w:rPr>
            </w:pPr>
          </w:p>
        </w:tc>
        <w:tc>
          <w:tcPr>
            <w:tcW w:w="1668" w:type="dxa"/>
            <w:shd w:val="clear" w:color="auto" w:fill="auto"/>
            <w:vAlign w:val="center"/>
          </w:tcPr>
          <w:p w:rsidR="00D67ACD" w:rsidRDefault="00D67ACD" w:rsidP="00D67ACD">
            <w:pPr>
              <w:jc w:val="center"/>
              <w:rPr>
                <w:sz w:val="18"/>
                <w:szCs w:val="18"/>
              </w:rPr>
            </w:pPr>
            <w:r>
              <w:rPr>
                <w:rFonts w:hint="eastAsia"/>
                <w:sz w:val="18"/>
                <w:szCs w:val="18"/>
              </w:rPr>
              <w:t>青岛港董家口港区液体化工码头设计审查专家费（初设</w:t>
            </w:r>
            <w:r>
              <w:rPr>
                <w:rFonts w:hint="eastAsia"/>
                <w:sz w:val="18"/>
                <w:szCs w:val="18"/>
              </w:rPr>
              <w:t>+</w:t>
            </w:r>
            <w:r>
              <w:rPr>
                <w:rFonts w:hint="eastAsia"/>
                <w:sz w:val="18"/>
                <w:szCs w:val="18"/>
              </w:rPr>
              <w:t>施工图）</w:t>
            </w:r>
          </w:p>
        </w:tc>
        <w:tc>
          <w:tcPr>
            <w:tcW w:w="2084" w:type="dxa"/>
            <w:shd w:val="clear" w:color="auto" w:fill="auto"/>
            <w:vAlign w:val="center"/>
          </w:tcPr>
          <w:p w:rsidR="00D67ACD" w:rsidRDefault="00D67ACD" w:rsidP="00D67ACD">
            <w:pPr>
              <w:jc w:val="center"/>
              <w:rPr>
                <w:sz w:val="18"/>
                <w:szCs w:val="18"/>
              </w:rPr>
            </w:pPr>
            <w:r>
              <w:rPr>
                <w:rFonts w:hint="eastAsia"/>
                <w:sz w:val="18"/>
                <w:szCs w:val="18"/>
              </w:rPr>
              <w:t>0.12</w:t>
            </w:r>
            <w:r>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2</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等级保护评测</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技术评审鉴定评估</w:t>
            </w:r>
          </w:p>
        </w:tc>
        <w:tc>
          <w:tcPr>
            <w:tcW w:w="1668" w:type="dxa"/>
            <w:shd w:val="clear" w:color="auto" w:fill="auto"/>
            <w:vAlign w:val="center"/>
          </w:tcPr>
          <w:p w:rsidR="00D67ACD" w:rsidRDefault="00D67ACD" w:rsidP="00D67ACD">
            <w:pPr>
              <w:jc w:val="center"/>
              <w:rPr>
                <w:sz w:val="18"/>
                <w:szCs w:val="18"/>
              </w:rPr>
            </w:pPr>
            <w:r>
              <w:rPr>
                <w:rFonts w:hint="eastAsia"/>
                <w:sz w:val="18"/>
                <w:szCs w:val="18"/>
              </w:rPr>
              <w:t>对青岛市近海船舶综合管理系统进行三级等保评测服务</w:t>
            </w:r>
          </w:p>
        </w:tc>
        <w:tc>
          <w:tcPr>
            <w:tcW w:w="2084" w:type="dxa"/>
            <w:shd w:val="clear" w:color="auto" w:fill="auto"/>
            <w:vAlign w:val="center"/>
          </w:tcPr>
          <w:p w:rsidR="00D67ACD" w:rsidRDefault="00C85206" w:rsidP="00D67ACD">
            <w:pPr>
              <w:jc w:val="center"/>
              <w:rPr>
                <w:rFonts w:hint="eastAsia"/>
                <w:color w:val="000000"/>
                <w:sz w:val="22"/>
              </w:rPr>
            </w:pPr>
            <w:r>
              <w:rPr>
                <w:color w:val="000000"/>
                <w:sz w:val="22"/>
              </w:rPr>
              <w:t>8</w:t>
            </w:r>
            <w:r>
              <w:rPr>
                <w:rFonts w:hint="eastAsia"/>
                <w:color w:val="000000"/>
                <w:sz w:val="22"/>
              </w:rPr>
              <w:t>万</w:t>
            </w:r>
            <w:r>
              <w:rPr>
                <w:color w:val="000000"/>
                <w:sz w:val="22"/>
              </w:rPr>
              <w:t>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hint="eastAsia"/>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3</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客运码头环评咨询服务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咨询</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对《青岛市海上交通客运专项规划》</w:t>
            </w:r>
            <w:r>
              <w:rPr>
                <w:rFonts w:hint="eastAsia"/>
                <w:color w:val="000000"/>
                <w:sz w:val="18"/>
                <w:szCs w:val="18"/>
              </w:rPr>
              <w:lastRenderedPageBreak/>
              <w:t>进行环评篇章编制。</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lastRenderedPageBreak/>
              <w:t>29.4</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 w:val="18"/>
                <w:szCs w:val="18"/>
              </w:rPr>
            </w:pPr>
            <w:r>
              <w:rPr>
                <w:rFonts w:hint="eastAsia"/>
                <w:sz w:val="18"/>
                <w:szCs w:val="18"/>
              </w:rPr>
              <w:lastRenderedPageBreak/>
              <w:t>4</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网络系统风险评估及咨询</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咨询</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对港航局相关信息化系统进行网络系统风险评估</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11.9</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5</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信息化及网络维修</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机关信息系统建设与维护</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港航局办公搬迁信息化网络改造</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1.39</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6</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网络信息安全运维服务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机关信息系统建设与维护</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对港航局相关信息化系统提供网络安全运维服务</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10.5</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7</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近海船舶综合管理系统运维服务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机关信息系统建设与维护</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完成近海船舶综合管理系统运维服务</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58.94</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8</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网络线路租赁</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租赁服务</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港航局政务外网线路租赁</w:t>
            </w:r>
          </w:p>
        </w:tc>
        <w:tc>
          <w:tcPr>
            <w:tcW w:w="2084" w:type="dxa"/>
            <w:shd w:val="clear" w:color="auto" w:fill="auto"/>
            <w:vAlign w:val="center"/>
          </w:tcPr>
          <w:p w:rsidR="00D67ACD" w:rsidRPr="00B31380" w:rsidRDefault="00C85206" w:rsidP="00D67ACD">
            <w:pPr>
              <w:jc w:val="center"/>
              <w:rPr>
                <w:color w:val="000000"/>
                <w:sz w:val="18"/>
                <w:szCs w:val="18"/>
              </w:rPr>
            </w:pPr>
            <w:r w:rsidRPr="00B31380">
              <w:rPr>
                <w:color w:val="000000"/>
                <w:sz w:val="18"/>
                <w:szCs w:val="18"/>
              </w:rPr>
              <w:t>1</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hint="eastAsia"/>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9</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青岛市交通运输能耗与碳排放统计监测体系运营管理服务外包项目</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监测服务</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开展青岛市交通运输能耗与碳排放统计监测体系运营管理维护相关工作。</w:t>
            </w:r>
          </w:p>
        </w:tc>
        <w:tc>
          <w:tcPr>
            <w:tcW w:w="2084" w:type="dxa"/>
            <w:shd w:val="clear" w:color="auto" w:fill="auto"/>
            <w:vAlign w:val="center"/>
          </w:tcPr>
          <w:p w:rsidR="00D67ACD" w:rsidRPr="00B31380" w:rsidRDefault="00B31380" w:rsidP="003A648C">
            <w:pPr>
              <w:jc w:val="center"/>
              <w:rPr>
                <w:color w:val="000000"/>
                <w:sz w:val="18"/>
                <w:szCs w:val="18"/>
              </w:rPr>
            </w:pPr>
            <w:r w:rsidRPr="00B31380">
              <w:rPr>
                <w:color w:val="000000"/>
                <w:sz w:val="18"/>
                <w:szCs w:val="18"/>
              </w:rPr>
              <w:t>184.49</w:t>
            </w:r>
            <w:r w:rsidR="00D67ACD"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 w:val="18"/>
                <w:szCs w:val="18"/>
              </w:rPr>
            </w:pPr>
            <w:r>
              <w:rPr>
                <w:rFonts w:hint="eastAsia"/>
                <w:sz w:val="18"/>
                <w:szCs w:val="18"/>
              </w:rPr>
              <w:t>10</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交通建设项目结决算审计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工程服务</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各交通建设项目结算、决算审计费用</w:t>
            </w:r>
          </w:p>
        </w:tc>
        <w:tc>
          <w:tcPr>
            <w:tcW w:w="2084" w:type="dxa"/>
            <w:shd w:val="clear" w:color="auto" w:fill="auto"/>
            <w:vAlign w:val="center"/>
          </w:tcPr>
          <w:p w:rsidR="00D67ACD" w:rsidRPr="00B31380" w:rsidRDefault="00D67ACD" w:rsidP="003A648C">
            <w:pPr>
              <w:jc w:val="center"/>
              <w:rPr>
                <w:color w:val="000000"/>
                <w:sz w:val="18"/>
                <w:szCs w:val="18"/>
              </w:rPr>
            </w:pPr>
            <w:r w:rsidRPr="00B31380">
              <w:rPr>
                <w:rFonts w:hint="eastAsia"/>
                <w:color w:val="000000"/>
                <w:sz w:val="18"/>
                <w:szCs w:val="18"/>
              </w:rPr>
              <w:t>80</w:t>
            </w:r>
            <w:r w:rsidRPr="00B31380">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11</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《青岛市“十四五”交通运输发展规划》编制</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行业规划</w:t>
            </w:r>
          </w:p>
        </w:tc>
        <w:tc>
          <w:tcPr>
            <w:tcW w:w="1668" w:type="dxa"/>
            <w:shd w:val="clear" w:color="auto" w:fill="auto"/>
            <w:vAlign w:val="center"/>
          </w:tcPr>
          <w:p w:rsidR="00D67ACD" w:rsidRDefault="00D67ACD" w:rsidP="00D67ACD">
            <w:pPr>
              <w:jc w:val="left"/>
              <w:rPr>
                <w:sz w:val="18"/>
                <w:szCs w:val="18"/>
              </w:rPr>
            </w:pPr>
            <w:r>
              <w:rPr>
                <w:rFonts w:hint="eastAsia"/>
                <w:sz w:val="18"/>
                <w:szCs w:val="18"/>
              </w:rPr>
              <w:t>开展招标工作，确定规划编制单位。</w:t>
            </w:r>
          </w:p>
        </w:tc>
        <w:tc>
          <w:tcPr>
            <w:tcW w:w="2084" w:type="dxa"/>
            <w:shd w:val="clear" w:color="auto" w:fill="auto"/>
            <w:vAlign w:val="center"/>
          </w:tcPr>
          <w:p w:rsidR="00D67ACD" w:rsidRPr="00B31380" w:rsidRDefault="00D67ACD" w:rsidP="003A648C">
            <w:pPr>
              <w:jc w:val="center"/>
              <w:rPr>
                <w:sz w:val="18"/>
                <w:szCs w:val="18"/>
              </w:rPr>
            </w:pPr>
            <w:r w:rsidRPr="00B31380">
              <w:rPr>
                <w:rFonts w:hint="eastAsia"/>
                <w:sz w:val="18"/>
                <w:szCs w:val="18"/>
              </w:rPr>
              <w:t>8.04</w:t>
            </w:r>
            <w:r w:rsidRPr="00B31380">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 w:val="18"/>
                <w:szCs w:val="18"/>
              </w:rPr>
            </w:pPr>
            <w:r>
              <w:rPr>
                <w:rFonts w:hint="eastAsia"/>
                <w:sz w:val="18"/>
                <w:szCs w:val="18"/>
              </w:rPr>
              <w:t>12</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社会物流统计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行业统计分析</w:t>
            </w:r>
          </w:p>
        </w:tc>
        <w:tc>
          <w:tcPr>
            <w:tcW w:w="1668" w:type="dxa"/>
            <w:shd w:val="clear" w:color="auto" w:fill="auto"/>
            <w:vAlign w:val="center"/>
          </w:tcPr>
          <w:p w:rsidR="00D67ACD" w:rsidRDefault="00D67ACD" w:rsidP="00D67ACD">
            <w:pPr>
              <w:jc w:val="center"/>
              <w:rPr>
                <w:sz w:val="18"/>
                <w:szCs w:val="18"/>
              </w:rPr>
            </w:pPr>
            <w:r>
              <w:rPr>
                <w:rFonts w:hint="eastAsia"/>
                <w:sz w:val="18"/>
                <w:szCs w:val="18"/>
              </w:rPr>
              <w:t>开展全市物流产业发展运行情况调查、分析</w:t>
            </w:r>
          </w:p>
        </w:tc>
        <w:tc>
          <w:tcPr>
            <w:tcW w:w="2084" w:type="dxa"/>
            <w:shd w:val="clear" w:color="auto" w:fill="auto"/>
            <w:vAlign w:val="center"/>
          </w:tcPr>
          <w:p w:rsidR="00D67ACD" w:rsidRPr="00B31380" w:rsidRDefault="00D67ACD" w:rsidP="003A648C">
            <w:pPr>
              <w:jc w:val="center"/>
              <w:rPr>
                <w:color w:val="000000"/>
                <w:sz w:val="18"/>
                <w:szCs w:val="18"/>
              </w:rPr>
            </w:pPr>
            <w:r w:rsidRPr="00B31380">
              <w:rPr>
                <w:rFonts w:hint="eastAsia"/>
                <w:color w:val="000000"/>
                <w:sz w:val="18"/>
                <w:szCs w:val="18"/>
              </w:rPr>
              <w:t>39.5</w:t>
            </w:r>
            <w:r w:rsidRPr="00B31380">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13</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标准化信息管理系统运维项目费</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行业标准修订</w:t>
            </w:r>
          </w:p>
        </w:tc>
        <w:tc>
          <w:tcPr>
            <w:tcW w:w="1668" w:type="dxa"/>
            <w:shd w:val="clear" w:color="auto" w:fill="auto"/>
            <w:vAlign w:val="center"/>
          </w:tcPr>
          <w:p w:rsidR="00D67ACD" w:rsidRDefault="00D67ACD" w:rsidP="00D67ACD">
            <w:pPr>
              <w:jc w:val="left"/>
              <w:rPr>
                <w:sz w:val="18"/>
                <w:szCs w:val="18"/>
              </w:rPr>
            </w:pPr>
            <w:r>
              <w:rPr>
                <w:rFonts w:hint="eastAsia"/>
                <w:sz w:val="18"/>
                <w:szCs w:val="18"/>
              </w:rPr>
              <w:t>进行青岛市交通运输标准化管理系统维护及标准化相关支撑工作。</w:t>
            </w:r>
          </w:p>
        </w:tc>
        <w:tc>
          <w:tcPr>
            <w:tcW w:w="2084" w:type="dxa"/>
            <w:shd w:val="clear" w:color="auto" w:fill="auto"/>
            <w:vAlign w:val="center"/>
          </w:tcPr>
          <w:p w:rsidR="00D67ACD" w:rsidRPr="00B31380" w:rsidRDefault="00D67ACD" w:rsidP="003A648C">
            <w:pPr>
              <w:jc w:val="center"/>
              <w:rPr>
                <w:sz w:val="18"/>
                <w:szCs w:val="18"/>
              </w:rPr>
            </w:pPr>
            <w:r w:rsidRPr="00B31380">
              <w:rPr>
                <w:rFonts w:hint="eastAsia"/>
                <w:sz w:val="18"/>
                <w:szCs w:val="18"/>
              </w:rPr>
              <w:t>10.35</w:t>
            </w:r>
            <w:r w:rsidRPr="00B31380">
              <w:rPr>
                <w:rFonts w:hint="eastAsia"/>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14</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青岛市创建绿色交通城市区域性项目实施方案第三方服务及验收审核项目</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技术评审鉴定评估</w:t>
            </w:r>
          </w:p>
        </w:tc>
        <w:tc>
          <w:tcPr>
            <w:tcW w:w="1668" w:type="dxa"/>
            <w:shd w:val="clear" w:color="auto" w:fill="auto"/>
            <w:vAlign w:val="center"/>
          </w:tcPr>
          <w:p w:rsidR="00D67ACD" w:rsidRDefault="00D67ACD" w:rsidP="00D67ACD">
            <w:pPr>
              <w:jc w:val="left"/>
              <w:rPr>
                <w:color w:val="000000"/>
                <w:sz w:val="18"/>
                <w:szCs w:val="18"/>
              </w:rPr>
            </w:pPr>
            <w:r>
              <w:rPr>
                <w:rFonts w:hint="eastAsia"/>
                <w:color w:val="000000"/>
                <w:sz w:val="18"/>
                <w:szCs w:val="18"/>
              </w:rPr>
              <w:t>编制验收申报材料、第三方审核报告；完成山东省、交通运输部专家验收审核。</w:t>
            </w:r>
          </w:p>
        </w:tc>
        <w:tc>
          <w:tcPr>
            <w:tcW w:w="2084" w:type="dxa"/>
            <w:shd w:val="clear" w:color="auto" w:fill="auto"/>
            <w:vAlign w:val="center"/>
          </w:tcPr>
          <w:p w:rsidR="00D67ACD" w:rsidRPr="00B31380" w:rsidRDefault="00D67ACD" w:rsidP="003A648C">
            <w:pPr>
              <w:jc w:val="center"/>
              <w:rPr>
                <w:color w:val="000000"/>
                <w:sz w:val="18"/>
                <w:szCs w:val="18"/>
              </w:rPr>
            </w:pPr>
            <w:r w:rsidRPr="00B31380">
              <w:rPr>
                <w:rFonts w:hint="eastAsia"/>
                <w:color w:val="000000"/>
                <w:sz w:val="18"/>
                <w:szCs w:val="18"/>
              </w:rPr>
              <w:t>38.5</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67ACD">
        <w:trPr>
          <w:trHeight w:val="1402"/>
          <w:jc w:val="center"/>
        </w:trPr>
        <w:tc>
          <w:tcPr>
            <w:tcW w:w="759" w:type="dxa"/>
            <w:shd w:val="clear" w:color="auto" w:fill="auto"/>
            <w:vAlign w:val="center"/>
          </w:tcPr>
          <w:p w:rsidR="00D67ACD" w:rsidRDefault="00D67ACD" w:rsidP="00D67ACD">
            <w:pPr>
              <w:jc w:val="center"/>
              <w:rPr>
                <w:szCs w:val="21"/>
              </w:rPr>
            </w:pPr>
            <w:r>
              <w:rPr>
                <w:rFonts w:hint="eastAsia"/>
                <w:szCs w:val="21"/>
              </w:rPr>
              <w:t>15</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法律服务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法律服务</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法律顾问、诉讼代理、咨询、合法性审查等</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color w:val="000000"/>
                <w:sz w:val="18"/>
                <w:szCs w:val="18"/>
              </w:rPr>
              <w:t>12.4</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lastRenderedPageBreak/>
              <w:t>16</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法律服务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法律服务</w:t>
            </w:r>
          </w:p>
        </w:tc>
        <w:tc>
          <w:tcPr>
            <w:tcW w:w="1668" w:type="dxa"/>
            <w:shd w:val="clear" w:color="auto" w:fill="auto"/>
            <w:vAlign w:val="center"/>
          </w:tcPr>
          <w:p w:rsidR="00D67ACD" w:rsidRDefault="00D67ACD" w:rsidP="00D67ACD">
            <w:pPr>
              <w:rPr>
                <w:rFonts w:ascii="宋体" w:hAnsi="宋体" w:cs="宋体"/>
                <w:color w:val="000000"/>
                <w:sz w:val="18"/>
                <w:szCs w:val="18"/>
              </w:rPr>
            </w:pP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4.5</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17</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编制《青岛市运输结构调整发展战略研究》</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课题研究和社会调查</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编制《青岛市运输结构调整发展战略研究》</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1.912</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18</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编制《青岛市旅客空铁联程运输模式研究》</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课题研究和社会调查</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编制《青岛市旅客空铁联程运输模式研究》</w:t>
            </w:r>
          </w:p>
        </w:tc>
        <w:tc>
          <w:tcPr>
            <w:tcW w:w="2084" w:type="dxa"/>
            <w:shd w:val="clear" w:color="auto" w:fill="auto"/>
            <w:vAlign w:val="center"/>
          </w:tcPr>
          <w:p w:rsidR="00D67ACD" w:rsidRPr="00B31380" w:rsidRDefault="00C85206" w:rsidP="00D67ACD">
            <w:pPr>
              <w:jc w:val="center"/>
              <w:rPr>
                <w:rFonts w:hint="eastAsia"/>
                <w:color w:val="000000"/>
                <w:sz w:val="18"/>
                <w:szCs w:val="18"/>
              </w:rPr>
            </w:pPr>
            <w:r w:rsidRPr="00B31380">
              <w:rPr>
                <w:color w:val="000000"/>
                <w:sz w:val="18"/>
                <w:szCs w:val="18"/>
              </w:rPr>
              <w:t>3</w:t>
            </w:r>
            <w:r w:rsidRPr="00B31380">
              <w:rPr>
                <w:rFonts w:hint="eastAsia"/>
                <w:color w:val="000000"/>
                <w:sz w:val="18"/>
                <w:szCs w:val="18"/>
              </w:rPr>
              <w:t>万</w:t>
            </w:r>
            <w:r w:rsidRPr="00B31380">
              <w:rPr>
                <w:color w:val="000000"/>
                <w:sz w:val="18"/>
                <w:szCs w:val="18"/>
              </w:rPr>
              <w:t>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19</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经济责任审计（清算审计、专项审计调查等）</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财务会计审计服务</w:t>
            </w:r>
          </w:p>
        </w:tc>
        <w:tc>
          <w:tcPr>
            <w:tcW w:w="1668" w:type="dxa"/>
            <w:shd w:val="clear" w:color="auto" w:fill="auto"/>
            <w:vAlign w:val="center"/>
          </w:tcPr>
          <w:p w:rsidR="00D67ACD" w:rsidRDefault="00D67ACD" w:rsidP="00D67ACD">
            <w:pPr>
              <w:jc w:val="center"/>
              <w:rPr>
                <w:sz w:val="18"/>
                <w:szCs w:val="18"/>
              </w:rPr>
            </w:pPr>
            <w:r>
              <w:rPr>
                <w:rFonts w:hint="eastAsia"/>
                <w:sz w:val="18"/>
                <w:szCs w:val="18"/>
              </w:rPr>
              <w:t>开展道口办、港航局经济责任审计、公路职工培训中心清算审计</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8</w:t>
            </w:r>
            <w:r w:rsidR="003A648C" w:rsidRPr="00B31380">
              <w:rPr>
                <w:rFonts w:hint="eastAsia"/>
                <w:color w:val="000000"/>
                <w:sz w:val="18"/>
                <w:szCs w:val="18"/>
              </w:rPr>
              <w:t>万元</w:t>
            </w:r>
            <w:bookmarkStart w:id="0" w:name="_GoBack"/>
            <w:bookmarkEnd w:id="0"/>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20</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委托专业机构进行安全生产评估</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项目评审评估</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安全生产评估</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18</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21</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应急管理信息系统运维</w:t>
            </w:r>
          </w:p>
        </w:tc>
        <w:tc>
          <w:tcPr>
            <w:tcW w:w="1322" w:type="dxa"/>
            <w:vMerge w:val="restart"/>
            <w:shd w:val="clear" w:color="auto" w:fill="auto"/>
            <w:vAlign w:val="center"/>
          </w:tcPr>
          <w:p w:rsidR="00D67ACD" w:rsidRDefault="00D67ACD" w:rsidP="00D67ACD">
            <w:pPr>
              <w:jc w:val="center"/>
              <w:rPr>
                <w:color w:val="000000"/>
                <w:sz w:val="18"/>
                <w:szCs w:val="18"/>
              </w:rPr>
            </w:pPr>
            <w:r>
              <w:rPr>
                <w:rFonts w:hint="eastAsia"/>
                <w:color w:val="000000"/>
                <w:sz w:val="18"/>
                <w:szCs w:val="18"/>
              </w:rPr>
              <w:t>机关信息系统建设与维护</w:t>
            </w:r>
          </w:p>
        </w:tc>
        <w:tc>
          <w:tcPr>
            <w:tcW w:w="1668" w:type="dxa"/>
            <w:vMerge w:val="restart"/>
            <w:shd w:val="clear" w:color="auto" w:fill="auto"/>
            <w:vAlign w:val="center"/>
          </w:tcPr>
          <w:p w:rsidR="00D67ACD" w:rsidRDefault="00D67ACD" w:rsidP="00D67ACD">
            <w:pPr>
              <w:jc w:val="center"/>
              <w:rPr>
                <w:color w:val="000000"/>
                <w:sz w:val="18"/>
                <w:szCs w:val="18"/>
              </w:rPr>
            </w:pPr>
            <w:r>
              <w:rPr>
                <w:rFonts w:hint="eastAsia"/>
                <w:color w:val="000000"/>
                <w:sz w:val="18"/>
                <w:szCs w:val="18"/>
              </w:rPr>
              <w:t>高清视频联线（局值班室与公路、运管、质监、高速、青龙五个单位）、信息中心外场视频数据接入、所有信片号数据接入视频大屏</w:t>
            </w:r>
          </w:p>
        </w:tc>
        <w:tc>
          <w:tcPr>
            <w:tcW w:w="2084" w:type="dxa"/>
            <w:vMerge w:val="restart"/>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22.85</w:t>
            </w:r>
            <w:r w:rsidRPr="00B31380">
              <w:rPr>
                <w:rFonts w:hint="eastAsia"/>
                <w:color w:val="000000"/>
                <w:sz w:val="18"/>
                <w:szCs w:val="18"/>
              </w:rPr>
              <w:t>万元</w:t>
            </w:r>
          </w:p>
        </w:tc>
        <w:tc>
          <w:tcPr>
            <w:tcW w:w="1035" w:type="dxa"/>
            <w:vMerge w:val="restart"/>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22</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安全管理信息平台系统运维</w:t>
            </w:r>
          </w:p>
        </w:tc>
        <w:tc>
          <w:tcPr>
            <w:tcW w:w="1322" w:type="dxa"/>
            <w:vMerge/>
            <w:shd w:val="clear" w:color="auto" w:fill="auto"/>
            <w:vAlign w:val="center"/>
          </w:tcPr>
          <w:p w:rsidR="00D67ACD" w:rsidRDefault="00D67ACD" w:rsidP="00D67ACD">
            <w:pPr>
              <w:jc w:val="center"/>
              <w:rPr>
                <w:color w:val="000000"/>
                <w:sz w:val="18"/>
                <w:szCs w:val="18"/>
              </w:rPr>
            </w:pPr>
          </w:p>
        </w:tc>
        <w:tc>
          <w:tcPr>
            <w:tcW w:w="1668" w:type="dxa"/>
            <w:vMerge/>
            <w:shd w:val="clear" w:color="auto" w:fill="auto"/>
            <w:vAlign w:val="center"/>
          </w:tcPr>
          <w:p w:rsidR="00D67ACD" w:rsidRDefault="00D67ACD" w:rsidP="00D67ACD">
            <w:pPr>
              <w:rPr>
                <w:rFonts w:ascii="宋体" w:hAnsi="宋体" w:cs="宋体"/>
                <w:color w:val="000000"/>
                <w:sz w:val="18"/>
                <w:szCs w:val="18"/>
              </w:rPr>
            </w:pPr>
          </w:p>
        </w:tc>
        <w:tc>
          <w:tcPr>
            <w:tcW w:w="2084" w:type="dxa"/>
            <w:vMerge/>
            <w:shd w:val="clear" w:color="auto" w:fill="auto"/>
            <w:vAlign w:val="center"/>
          </w:tcPr>
          <w:p w:rsidR="00D67ACD" w:rsidRPr="00B31380" w:rsidRDefault="00D67ACD" w:rsidP="00D67ACD">
            <w:pPr>
              <w:rPr>
                <w:rFonts w:ascii="宋体" w:hAnsi="宋体" w:cs="宋体"/>
                <w:color w:val="000000"/>
                <w:sz w:val="18"/>
                <w:szCs w:val="18"/>
              </w:rPr>
            </w:pPr>
          </w:p>
        </w:tc>
        <w:tc>
          <w:tcPr>
            <w:tcW w:w="1035" w:type="dxa"/>
            <w:vMerge/>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20F6A">
        <w:trPr>
          <w:jc w:val="center"/>
        </w:trPr>
        <w:tc>
          <w:tcPr>
            <w:tcW w:w="759" w:type="dxa"/>
            <w:shd w:val="clear" w:color="auto" w:fill="auto"/>
            <w:vAlign w:val="center"/>
          </w:tcPr>
          <w:p w:rsidR="00D67ACD" w:rsidRDefault="00D67ACD" w:rsidP="00D67ACD">
            <w:pPr>
              <w:jc w:val="center"/>
              <w:rPr>
                <w:szCs w:val="21"/>
              </w:rPr>
            </w:pPr>
            <w:r>
              <w:rPr>
                <w:rFonts w:hint="eastAsia"/>
                <w:szCs w:val="21"/>
              </w:rPr>
              <w:t>23</w:t>
            </w:r>
          </w:p>
        </w:tc>
        <w:tc>
          <w:tcPr>
            <w:tcW w:w="142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物业管理服务</w:t>
            </w:r>
          </w:p>
        </w:tc>
        <w:tc>
          <w:tcPr>
            <w:tcW w:w="1322"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后勤服务</w:t>
            </w:r>
          </w:p>
        </w:tc>
        <w:tc>
          <w:tcPr>
            <w:tcW w:w="1668"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局机关办公区域物业管理服务</w:t>
            </w:r>
          </w:p>
        </w:tc>
        <w:tc>
          <w:tcPr>
            <w:tcW w:w="2084" w:type="dxa"/>
            <w:shd w:val="clear" w:color="auto" w:fill="auto"/>
            <w:vAlign w:val="center"/>
          </w:tcPr>
          <w:p w:rsidR="00D67ACD" w:rsidRPr="00B31380" w:rsidRDefault="00D67ACD" w:rsidP="00D67ACD">
            <w:pPr>
              <w:jc w:val="center"/>
              <w:rPr>
                <w:color w:val="000000"/>
                <w:sz w:val="18"/>
                <w:szCs w:val="18"/>
              </w:rPr>
            </w:pPr>
            <w:r w:rsidRPr="00B31380">
              <w:rPr>
                <w:rFonts w:hint="eastAsia"/>
                <w:color w:val="000000"/>
                <w:sz w:val="18"/>
                <w:szCs w:val="18"/>
              </w:rPr>
              <w:t>59.9</w:t>
            </w:r>
            <w:r w:rsidRPr="00B31380">
              <w:rPr>
                <w:rFonts w:hint="eastAsia"/>
                <w:color w:val="000000"/>
                <w:sz w:val="18"/>
                <w:szCs w:val="18"/>
              </w:rPr>
              <w:t>万元</w:t>
            </w:r>
          </w:p>
        </w:tc>
        <w:tc>
          <w:tcPr>
            <w:tcW w:w="1035"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bl>
    <w:p w:rsidR="004E4855" w:rsidRPr="009709CD" w:rsidRDefault="004E4855" w:rsidP="004E4855">
      <w:pPr>
        <w:adjustRightInd w:val="0"/>
        <w:snapToGrid w:val="0"/>
        <w:ind w:firstLine="629"/>
        <w:rPr>
          <w:rFonts w:ascii="宋体" w:hAnsi="宋体"/>
          <w:snapToGrid w:val="0"/>
          <w:kern w:val="0"/>
          <w:sz w:val="28"/>
          <w:szCs w:val="28"/>
        </w:rPr>
      </w:pPr>
    </w:p>
    <w:p w:rsidR="004E4855" w:rsidRPr="009709CD" w:rsidRDefault="004E4855" w:rsidP="004E4855">
      <w:pPr>
        <w:adjustRightInd w:val="0"/>
        <w:snapToGrid w:val="0"/>
        <w:rPr>
          <w:rFonts w:ascii="黑体" w:eastAsia="黑体" w:hAnsi="宋体"/>
          <w:snapToGrid w:val="0"/>
          <w:kern w:val="0"/>
          <w:szCs w:val="32"/>
        </w:rPr>
      </w:pPr>
      <w:r w:rsidRPr="009709CD">
        <w:rPr>
          <w:rFonts w:ascii="黑体" w:eastAsia="黑体" w:hAnsi="宋体" w:hint="eastAsia"/>
          <w:snapToGrid w:val="0"/>
          <w:kern w:val="0"/>
          <w:szCs w:val="32"/>
        </w:rPr>
        <w:t>四、</w:t>
      </w:r>
      <w:r w:rsidR="00D67ACD" w:rsidRPr="00791791">
        <w:rPr>
          <w:rFonts w:ascii="黑体" w:eastAsia="黑体" w:hAnsi="宋体" w:hint="eastAsia"/>
          <w:snapToGrid w:val="0"/>
          <w:kern w:val="0"/>
          <w:szCs w:val="32"/>
        </w:rPr>
        <w:t>青岛</w:t>
      </w:r>
      <w:r w:rsidR="00D67ACD" w:rsidRPr="00791791">
        <w:rPr>
          <w:rFonts w:ascii="黑体" w:eastAsia="黑体" w:hAnsi="宋体"/>
          <w:snapToGrid w:val="0"/>
          <w:kern w:val="0"/>
          <w:szCs w:val="32"/>
        </w:rPr>
        <w:t>市交通运输局</w:t>
      </w:r>
      <w:r w:rsidR="00D67ACD">
        <w:rPr>
          <w:rFonts w:ascii="黑体" w:eastAsia="黑体" w:hAnsi="宋体"/>
          <w:snapToGrid w:val="0"/>
          <w:kern w:val="0"/>
          <w:szCs w:val="32"/>
        </w:rPr>
        <w:t>2019</w:t>
      </w:r>
      <w:r w:rsidR="00D67ACD" w:rsidRPr="009709CD">
        <w:rPr>
          <w:rFonts w:ascii="黑体" w:eastAsia="黑体" w:hAnsi="宋体" w:hint="eastAsia"/>
          <w:snapToGrid w:val="0"/>
          <w:kern w:val="0"/>
          <w:szCs w:val="32"/>
        </w:rPr>
        <w:t>年度</w:t>
      </w:r>
      <w:r w:rsidRPr="009709CD">
        <w:rPr>
          <w:rFonts w:ascii="黑体" w:eastAsia="黑体" w:hAnsi="宋体" w:hint="eastAsia"/>
          <w:snapToGrid w:val="0"/>
          <w:kern w:val="0"/>
          <w:szCs w:val="32"/>
        </w:rPr>
        <w:t>政府购买服务绩效评价信息</w:t>
      </w:r>
    </w:p>
    <w:p w:rsidR="004E4855" w:rsidRPr="009709CD" w:rsidRDefault="004E4855" w:rsidP="004E4855">
      <w:pPr>
        <w:adjustRightInd w:val="0"/>
        <w:snapToGrid w:val="0"/>
        <w:jc w:val="center"/>
        <w:rPr>
          <w:rFonts w:ascii="宋体" w:hAnsi="宋体"/>
          <w:snapToGrid w:val="0"/>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1397"/>
        <w:gridCol w:w="2556"/>
        <w:gridCol w:w="2501"/>
        <w:gridCol w:w="1018"/>
      </w:tblGrid>
      <w:tr w:rsidR="004E4855" w:rsidRPr="009709CD" w:rsidTr="00DC59FB">
        <w:trPr>
          <w:jc w:val="center"/>
        </w:trPr>
        <w:tc>
          <w:tcPr>
            <w:tcW w:w="824"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序号</w:t>
            </w:r>
          </w:p>
        </w:tc>
        <w:tc>
          <w:tcPr>
            <w:tcW w:w="1397"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政府购买服务项目名称</w:t>
            </w:r>
          </w:p>
        </w:tc>
        <w:tc>
          <w:tcPr>
            <w:tcW w:w="2556"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预算绩效目标</w:t>
            </w:r>
          </w:p>
        </w:tc>
        <w:tc>
          <w:tcPr>
            <w:tcW w:w="2501"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绩效评价结果</w:t>
            </w:r>
          </w:p>
        </w:tc>
        <w:tc>
          <w:tcPr>
            <w:tcW w:w="1018" w:type="dxa"/>
            <w:shd w:val="clear" w:color="auto" w:fill="auto"/>
            <w:vAlign w:val="center"/>
          </w:tcPr>
          <w:p w:rsidR="004E4855" w:rsidRPr="009709CD" w:rsidRDefault="004E4855" w:rsidP="00DC59FB">
            <w:pPr>
              <w:adjustRightInd w:val="0"/>
              <w:snapToGrid w:val="0"/>
              <w:jc w:val="center"/>
              <w:rPr>
                <w:rFonts w:ascii="宋体" w:hAnsi="宋体"/>
                <w:snapToGrid w:val="0"/>
                <w:kern w:val="0"/>
                <w:szCs w:val="21"/>
              </w:rPr>
            </w:pPr>
            <w:r w:rsidRPr="009709CD">
              <w:rPr>
                <w:rFonts w:ascii="宋体" w:hAnsi="宋体" w:hint="eastAsia"/>
                <w:snapToGrid w:val="0"/>
                <w:kern w:val="0"/>
                <w:szCs w:val="21"/>
              </w:rPr>
              <w:t>备注</w:t>
            </w:r>
          </w:p>
        </w:tc>
      </w:tr>
      <w:tr w:rsidR="00FD659C" w:rsidRPr="009709CD" w:rsidTr="00D62278">
        <w:trPr>
          <w:trHeight w:val="4056"/>
          <w:jc w:val="center"/>
        </w:trPr>
        <w:tc>
          <w:tcPr>
            <w:tcW w:w="824" w:type="dxa"/>
            <w:shd w:val="clear" w:color="auto" w:fill="auto"/>
            <w:vAlign w:val="center"/>
          </w:tcPr>
          <w:p w:rsidR="00FD659C" w:rsidRDefault="00FD659C" w:rsidP="00D67ACD">
            <w:pPr>
              <w:widowControl/>
              <w:jc w:val="center"/>
              <w:rPr>
                <w:rFonts w:ascii="宋体" w:hAnsi="宋体"/>
                <w:szCs w:val="21"/>
              </w:rPr>
            </w:pPr>
            <w:r>
              <w:rPr>
                <w:rFonts w:hint="eastAsia"/>
                <w:szCs w:val="21"/>
              </w:rPr>
              <w:t>1</w:t>
            </w:r>
          </w:p>
        </w:tc>
        <w:tc>
          <w:tcPr>
            <w:tcW w:w="1397" w:type="dxa"/>
            <w:shd w:val="clear" w:color="auto" w:fill="auto"/>
            <w:vAlign w:val="center"/>
          </w:tcPr>
          <w:p w:rsidR="00FD659C" w:rsidRDefault="00FD659C" w:rsidP="00D67ACD">
            <w:pPr>
              <w:jc w:val="center"/>
              <w:rPr>
                <w:sz w:val="18"/>
                <w:szCs w:val="18"/>
              </w:rPr>
            </w:pPr>
            <w:r>
              <w:rPr>
                <w:rFonts w:hint="eastAsia"/>
                <w:color w:val="000000"/>
                <w:sz w:val="18"/>
                <w:szCs w:val="18"/>
              </w:rPr>
              <w:t>港口工程及相关工程设计技术审查咨询</w:t>
            </w:r>
          </w:p>
        </w:tc>
        <w:tc>
          <w:tcPr>
            <w:tcW w:w="2556" w:type="dxa"/>
            <w:shd w:val="clear" w:color="auto" w:fill="auto"/>
            <w:vAlign w:val="center"/>
          </w:tcPr>
          <w:p w:rsidR="00FD659C" w:rsidRDefault="00FD659C" w:rsidP="00D67ACD">
            <w:pPr>
              <w:jc w:val="center"/>
              <w:rPr>
                <w:color w:val="000000"/>
                <w:sz w:val="18"/>
                <w:szCs w:val="18"/>
              </w:rPr>
            </w:pPr>
            <w:r>
              <w:rPr>
                <w:rFonts w:hint="eastAsia"/>
                <w:color w:val="000000"/>
                <w:sz w:val="18"/>
                <w:szCs w:val="18"/>
              </w:rPr>
              <w:t>根据企业申请情况，完成相关项目初步设计及施工图设计审查服务采购及组织实施工作。</w:t>
            </w:r>
          </w:p>
        </w:tc>
        <w:tc>
          <w:tcPr>
            <w:tcW w:w="2501" w:type="dxa"/>
            <w:shd w:val="clear" w:color="auto" w:fill="auto"/>
            <w:vAlign w:val="center"/>
          </w:tcPr>
          <w:p w:rsidR="00FD659C" w:rsidRDefault="00FD659C" w:rsidP="00FD659C">
            <w:pPr>
              <w:jc w:val="center"/>
              <w:rPr>
                <w:color w:val="000000"/>
                <w:sz w:val="18"/>
                <w:szCs w:val="18"/>
              </w:rPr>
            </w:pPr>
            <w:r>
              <w:rPr>
                <w:rFonts w:hint="eastAsia"/>
                <w:sz w:val="18"/>
                <w:szCs w:val="18"/>
              </w:rPr>
              <w:t>完成</w:t>
            </w:r>
            <w:r>
              <w:rPr>
                <w:rFonts w:hint="eastAsia"/>
                <w:sz w:val="18"/>
                <w:szCs w:val="18"/>
              </w:rPr>
              <w:t>董家口港区粮食筒仓二期初步设计及施工图设计技术审查</w:t>
            </w:r>
            <w:r>
              <w:rPr>
                <w:rFonts w:hint="eastAsia"/>
                <w:sz w:val="18"/>
                <w:szCs w:val="18"/>
              </w:rPr>
              <w:t>、</w:t>
            </w:r>
            <w:r>
              <w:rPr>
                <w:rFonts w:hint="eastAsia"/>
                <w:sz w:val="18"/>
                <w:szCs w:val="18"/>
              </w:rPr>
              <w:t>青岛港董家口原油二期工程施工图设计技术审查</w:t>
            </w:r>
            <w:r>
              <w:rPr>
                <w:rFonts w:hint="eastAsia"/>
                <w:sz w:val="18"/>
                <w:szCs w:val="18"/>
              </w:rPr>
              <w:t>、</w:t>
            </w:r>
            <w:r>
              <w:rPr>
                <w:rFonts w:hint="eastAsia"/>
                <w:sz w:val="18"/>
                <w:szCs w:val="18"/>
              </w:rPr>
              <w:t>青岛港前湾港区泛亚码头工程</w:t>
            </w:r>
            <w:r>
              <w:rPr>
                <w:rFonts w:hint="eastAsia"/>
                <w:sz w:val="18"/>
                <w:szCs w:val="18"/>
              </w:rPr>
              <w:t>(</w:t>
            </w:r>
            <w:r>
              <w:rPr>
                <w:rFonts w:hint="eastAsia"/>
                <w:sz w:val="18"/>
                <w:szCs w:val="18"/>
              </w:rPr>
              <w:t>一期</w:t>
            </w:r>
            <w:r>
              <w:rPr>
                <w:rFonts w:hint="eastAsia"/>
                <w:sz w:val="18"/>
                <w:szCs w:val="18"/>
              </w:rPr>
              <w:t>)</w:t>
            </w:r>
            <w:r>
              <w:rPr>
                <w:rFonts w:hint="eastAsia"/>
                <w:sz w:val="18"/>
                <w:szCs w:val="18"/>
              </w:rPr>
              <w:t>施工图设计技术审查</w:t>
            </w:r>
            <w:r>
              <w:rPr>
                <w:rFonts w:hint="eastAsia"/>
                <w:sz w:val="18"/>
                <w:szCs w:val="18"/>
              </w:rPr>
              <w:t>、</w:t>
            </w:r>
            <w:r>
              <w:rPr>
                <w:rFonts w:hint="eastAsia"/>
                <w:sz w:val="18"/>
                <w:szCs w:val="18"/>
              </w:rPr>
              <w:t>青岛港董家口港区华能码头二期工程施工图设计审查</w:t>
            </w:r>
            <w:r>
              <w:rPr>
                <w:rFonts w:hint="eastAsia"/>
                <w:sz w:val="18"/>
                <w:szCs w:val="18"/>
              </w:rPr>
              <w:t>、</w:t>
            </w:r>
            <w:r>
              <w:rPr>
                <w:rFonts w:hint="eastAsia"/>
                <w:sz w:val="18"/>
                <w:szCs w:val="18"/>
              </w:rPr>
              <w:t>青岛港董家口港区大唐码头二期工程施工图设计审查</w:t>
            </w:r>
            <w:r>
              <w:rPr>
                <w:rFonts w:hint="eastAsia"/>
                <w:sz w:val="18"/>
                <w:szCs w:val="18"/>
              </w:rPr>
              <w:t>等</w:t>
            </w:r>
            <w:r>
              <w:rPr>
                <w:sz w:val="18"/>
                <w:szCs w:val="18"/>
              </w:rPr>
              <w:t>服务项目的招标和评审组织工作</w:t>
            </w:r>
            <w:r>
              <w:rPr>
                <w:rFonts w:hint="eastAsia"/>
                <w:sz w:val="18"/>
                <w:szCs w:val="18"/>
              </w:rPr>
              <w:t>，</w:t>
            </w:r>
            <w:r>
              <w:rPr>
                <w:rFonts w:hint="eastAsia"/>
                <w:color w:val="000000"/>
                <w:sz w:val="18"/>
                <w:szCs w:val="18"/>
              </w:rPr>
              <w:t>按规定时限完成审查服务</w:t>
            </w:r>
          </w:p>
        </w:tc>
        <w:tc>
          <w:tcPr>
            <w:tcW w:w="1018" w:type="dxa"/>
            <w:shd w:val="clear" w:color="auto" w:fill="auto"/>
            <w:vAlign w:val="center"/>
          </w:tcPr>
          <w:p w:rsidR="00FD659C" w:rsidRPr="009709CD" w:rsidRDefault="00FD659C"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lastRenderedPageBreak/>
              <w:t>2</w:t>
            </w:r>
          </w:p>
        </w:tc>
        <w:tc>
          <w:tcPr>
            <w:tcW w:w="1397" w:type="dxa"/>
            <w:shd w:val="clear" w:color="auto" w:fill="auto"/>
            <w:vAlign w:val="center"/>
          </w:tcPr>
          <w:p w:rsidR="00D67ACD" w:rsidRDefault="00D67ACD" w:rsidP="00D67ACD">
            <w:pPr>
              <w:jc w:val="center"/>
              <w:rPr>
                <w:sz w:val="18"/>
                <w:szCs w:val="18"/>
              </w:rPr>
            </w:pPr>
            <w:r>
              <w:rPr>
                <w:rFonts w:hint="eastAsia"/>
                <w:sz w:val="18"/>
                <w:szCs w:val="18"/>
              </w:rPr>
              <w:t>对青岛市近海船舶综合管理系统进行三级等保评测服务</w:t>
            </w:r>
          </w:p>
        </w:tc>
        <w:tc>
          <w:tcPr>
            <w:tcW w:w="2556" w:type="dxa"/>
            <w:shd w:val="clear" w:color="auto" w:fill="auto"/>
            <w:vAlign w:val="center"/>
          </w:tcPr>
          <w:p w:rsidR="00D67ACD" w:rsidRDefault="00D67ACD" w:rsidP="00D67ACD">
            <w:pPr>
              <w:jc w:val="center"/>
              <w:rPr>
                <w:sz w:val="18"/>
                <w:szCs w:val="18"/>
              </w:rPr>
            </w:pPr>
            <w:r>
              <w:rPr>
                <w:rFonts w:hint="eastAsia"/>
                <w:sz w:val="18"/>
                <w:szCs w:val="18"/>
              </w:rPr>
              <w:t>完成三级等保评测服务，符合安全保护等级要求。</w:t>
            </w:r>
          </w:p>
        </w:tc>
        <w:tc>
          <w:tcPr>
            <w:tcW w:w="2501" w:type="dxa"/>
            <w:shd w:val="clear" w:color="auto" w:fill="auto"/>
            <w:vAlign w:val="center"/>
          </w:tcPr>
          <w:p w:rsidR="00D67ACD" w:rsidRDefault="00D67ACD" w:rsidP="00C85206">
            <w:pPr>
              <w:jc w:val="center"/>
              <w:rPr>
                <w:sz w:val="18"/>
                <w:szCs w:val="18"/>
              </w:rPr>
            </w:pPr>
            <w:r>
              <w:rPr>
                <w:rFonts w:hint="eastAsia"/>
                <w:sz w:val="18"/>
                <w:szCs w:val="18"/>
              </w:rPr>
              <w:t>完成三级等保评测服务，评测结果符合要求。</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3</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对《青岛市海上交通客运专项规划》进行环评篇章编制。</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完成《青岛市海上交通客运专项规划》进行环评篇章编制，提交报告资料。</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完成《青岛市海上交通客运专项规划》进行环评篇章编制，提交报告资料。</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 w:val="18"/>
                <w:szCs w:val="18"/>
              </w:rPr>
            </w:pPr>
            <w:r>
              <w:rPr>
                <w:rFonts w:hint="eastAsia"/>
                <w:sz w:val="18"/>
                <w:szCs w:val="18"/>
              </w:rPr>
              <w:t>4</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对港航局相关信息化系统进行网络系统风险评估</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对港航局相关信息化系统进行网络系统风险评估，完成系统测试，出具评测报告，并提出整改加固建议</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完成系统测试，出具评测报告，并提出整改加固建议</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5</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港航局办公搬迁信息化网络改造</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完成办公区域网络通讯系统改造，完成机房搬迁</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完成相关工作，办公网络通讯正常</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6</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对港航局相关信息化系统提供网络安全运维服务</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对港航局相关信息化系统提供网络安全运维服务，确保全年无重大网络安全事故</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完成合同约定服务事项，全年无网络安全事故。</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7</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完成近海船舶综合管理系统运维服务</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完成日常系统维护、设备巡检、数据安全管理、设备维修、线路服务保障等工作内容，确保系统正常稳定工作。</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完成日常系统维护、设备巡检、数据安全管理、设备维修、线路服务保障等工作内容，系统正常稳定工作。</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8</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港航局政务外网线路租赁</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保障港航局政务外网线路畅通</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因机构调整，港航局撤销，该线路核销。</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9</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开展青岛市交通运输能耗与碳排放统计监测体系运营管理维护相关工作。</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规范我市交通运输行业能耗统计监测数据采集、核算、分析，保障青岛市交通运输能耗与碳排放统计监测体系及平台正常运行，支撑交通运输行业节能减排和环境保护战略研究、政策制定、规划编制、标准制定、监督管理以及节能减排统计和科研等相关工作开展，为青岛市绿色交通发展提供数据支撑和技术支撑。</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青岛市交通运输行业能耗统计监测数据采集、核算、分析相关工作有效开展，能耗与碳排放统计监测体系及平台正常运行，行业节能减排和环境保护战略研究、政策制定、规划编制、标准制定、监督管理以及节能减排统计先关工作得到有效支撑。</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 w:val="18"/>
                <w:szCs w:val="18"/>
              </w:rPr>
            </w:pPr>
            <w:r>
              <w:rPr>
                <w:rFonts w:hint="eastAsia"/>
                <w:sz w:val="18"/>
                <w:szCs w:val="18"/>
              </w:rPr>
              <w:t>10</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各交通建设项目结算、决算审计费用</w:t>
            </w:r>
          </w:p>
        </w:tc>
        <w:tc>
          <w:tcPr>
            <w:tcW w:w="2556"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开展交通建设项目预算评审、结（决）算审计，督促建设单位管理行使职责、监督设计、施工、监理等单位履约，提升审计水平，节约交通建设资金，提高项目资金使用效率，规范项目管理。</w:t>
            </w:r>
          </w:p>
        </w:tc>
        <w:tc>
          <w:tcPr>
            <w:tcW w:w="2501"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完成交通建设项目预算评审、结（决）算审计，提升审计水平，节约交通建设资金，提高项目资金使用效率，规范项目管理。</w:t>
            </w:r>
          </w:p>
        </w:tc>
        <w:tc>
          <w:tcPr>
            <w:tcW w:w="1018" w:type="dxa"/>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lastRenderedPageBreak/>
              <w:t>11</w:t>
            </w:r>
          </w:p>
        </w:tc>
        <w:tc>
          <w:tcPr>
            <w:tcW w:w="1397" w:type="dxa"/>
            <w:shd w:val="clear" w:color="auto" w:fill="auto"/>
            <w:vAlign w:val="center"/>
          </w:tcPr>
          <w:p w:rsidR="00D67ACD" w:rsidRDefault="00D67ACD" w:rsidP="00D67ACD">
            <w:pPr>
              <w:jc w:val="left"/>
              <w:rPr>
                <w:sz w:val="18"/>
                <w:szCs w:val="18"/>
              </w:rPr>
            </w:pPr>
            <w:r>
              <w:rPr>
                <w:rFonts w:hint="eastAsia"/>
                <w:sz w:val="18"/>
                <w:szCs w:val="18"/>
              </w:rPr>
              <w:t>开展招标工作，确定规划编制单位。</w:t>
            </w:r>
          </w:p>
        </w:tc>
        <w:tc>
          <w:tcPr>
            <w:tcW w:w="2556" w:type="dxa"/>
            <w:shd w:val="clear" w:color="auto" w:fill="auto"/>
            <w:vAlign w:val="center"/>
          </w:tcPr>
          <w:p w:rsidR="00D67ACD" w:rsidRDefault="00D67ACD" w:rsidP="00D67ACD">
            <w:pPr>
              <w:rPr>
                <w:sz w:val="18"/>
                <w:szCs w:val="18"/>
              </w:rPr>
            </w:pPr>
          </w:p>
        </w:tc>
        <w:tc>
          <w:tcPr>
            <w:tcW w:w="2501" w:type="dxa"/>
            <w:shd w:val="clear" w:color="auto" w:fill="auto"/>
            <w:vAlign w:val="center"/>
          </w:tcPr>
          <w:p w:rsidR="00D67ACD" w:rsidRDefault="00D67ACD" w:rsidP="00D67ACD">
            <w:pPr>
              <w:rPr>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 w:val="18"/>
                <w:szCs w:val="18"/>
              </w:rPr>
            </w:pPr>
            <w:r>
              <w:rPr>
                <w:rFonts w:hint="eastAsia"/>
                <w:sz w:val="18"/>
                <w:szCs w:val="18"/>
              </w:rPr>
              <w:t>12</w:t>
            </w:r>
          </w:p>
        </w:tc>
        <w:tc>
          <w:tcPr>
            <w:tcW w:w="1397" w:type="dxa"/>
            <w:shd w:val="clear" w:color="auto" w:fill="auto"/>
            <w:vAlign w:val="center"/>
          </w:tcPr>
          <w:p w:rsidR="00D67ACD" w:rsidRDefault="00D67ACD" w:rsidP="00D67ACD">
            <w:pPr>
              <w:jc w:val="center"/>
              <w:rPr>
                <w:sz w:val="18"/>
                <w:szCs w:val="18"/>
              </w:rPr>
            </w:pPr>
            <w:r>
              <w:rPr>
                <w:rFonts w:hint="eastAsia"/>
                <w:sz w:val="18"/>
                <w:szCs w:val="18"/>
              </w:rPr>
              <w:t>开展全市物流产业发展运行情况调查、分析</w:t>
            </w:r>
          </w:p>
        </w:tc>
        <w:tc>
          <w:tcPr>
            <w:tcW w:w="2556" w:type="dxa"/>
            <w:shd w:val="clear" w:color="auto" w:fill="auto"/>
            <w:vAlign w:val="center"/>
          </w:tcPr>
          <w:p w:rsidR="00D67ACD" w:rsidRDefault="00D67ACD" w:rsidP="00D67ACD">
            <w:pPr>
              <w:jc w:val="center"/>
              <w:rPr>
                <w:sz w:val="18"/>
                <w:szCs w:val="18"/>
              </w:rPr>
            </w:pPr>
          </w:p>
        </w:tc>
        <w:tc>
          <w:tcPr>
            <w:tcW w:w="2501" w:type="dxa"/>
            <w:shd w:val="clear" w:color="auto" w:fill="auto"/>
            <w:vAlign w:val="center"/>
          </w:tcPr>
          <w:p w:rsidR="00D67ACD" w:rsidRDefault="00D67ACD" w:rsidP="00D67ACD">
            <w:pPr>
              <w:jc w:val="center"/>
              <w:rPr>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13</w:t>
            </w:r>
          </w:p>
        </w:tc>
        <w:tc>
          <w:tcPr>
            <w:tcW w:w="1397" w:type="dxa"/>
            <w:shd w:val="clear" w:color="auto" w:fill="auto"/>
            <w:vAlign w:val="center"/>
          </w:tcPr>
          <w:p w:rsidR="00D67ACD" w:rsidRDefault="00D67ACD" w:rsidP="00D67ACD">
            <w:pPr>
              <w:jc w:val="left"/>
              <w:rPr>
                <w:sz w:val="18"/>
                <w:szCs w:val="18"/>
              </w:rPr>
            </w:pPr>
            <w:r>
              <w:rPr>
                <w:rFonts w:hint="eastAsia"/>
                <w:sz w:val="18"/>
                <w:szCs w:val="18"/>
              </w:rPr>
              <w:t>进行青岛市交通运输标准化管理系统维护及标准化相关支撑工作。</w:t>
            </w:r>
          </w:p>
        </w:tc>
        <w:tc>
          <w:tcPr>
            <w:tcW w:w="2556" w:type="dxa"/>
            <w:shd w:val="clear" w:color="auto" w:fill="auto"/>
            <w:vAlign w:val="center"/>
          </w:tcPr>
          <w:p w:rsidR="00D67ACD" w:rsidRDefault="00D67ACD" w:rsidP="00D67ACD">
            <w:pPr>
              <w:rPr>
                <w:sz w:val="18"/>
                <w:szCs w:val="18"/>
              </w:rPr>
            </w:pPr>
          </w:p>
        </w:tc>
        <w:tc>
          <w:tcPr>
            <w:tcW w:w="2501" w:type="dxa"/>
            <w:shd w:val="clear" w:color="auto" w:fill="auto"/>
            <w:vAlign w:val="center"/>
          </w:tcPr>
          <w:p w:rsidR="00D67ACD" w:rsidRDefault="00D67ACD" w:rsidP="00D67ACD">
            <w:pPr>
              <w:jc w:val="center"/>
              <w:rPr>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14</w:t>
            </w:r>
          </w:p>
        </w:tc>
        <w:tc>
          <w:tcPr>
            <w:tcW w:w="1397" w:type="dxa"/>
            <w:shd w:val="clear" w:color="auto" w:fill="auto"/>
            <w:vAlign w:val="center"/>
          </w:tcPr>
          <w:p w:rsidR="00D67ACD" w:rsidRDefault="00D67ACD" w:rsidP="00D67ACD">
            <w:pPr>
              <w:jc w:val="left"/>
              <w:rPr>
                <w:color w:val="000000"/>
                <w:sz w:val="18"/>
                <w:szCs w:val="18"/>
              </w:rPr>
            </w:pPr>
            <w:r>
              <w:rPr>
                <w:rFonts w:hint="eastAsia"/>
                <w:color w:val="000000"/>
                <w:sz w:val="18"/>
                <w:szCs w:val="18"/>
              </w:rPr>
              <w:t>编制验收申报材料、第三方审核报告；完成山东省、交通运输部专家验收审核。</w:t>
            </w:r>
          </w:p>
        </w:tc>
        <w:tc>
          <w:tcPr>
            <w:tcW w:w="2556" w:type="dxa"/>
            <w:shd w:val="clear" w:color="auto" w:fill="auto"/>
            <w:vAlign w:val="center"/>
          </w:tcPr>
          <w:p w:rsidR="00D67ACD" w:rsidRDefault="00D67ACD" w:rsidP="00D67ACD">
            <w:pPr>
              <w:rPr>
                <w:color w:val="000000"/>
                <w:sz w:val="18"/>
                <w:szCs w:val="18"/>
              </w:rPr>
            </w:pPr>
          </w:p>
        </w:tc>
        <w:tc>
          <w:tcPr>
            <w:tcW w:w="2501" w:type="dxa"/>
            <w:shd w:val="clear" w:color="auto" w:fill="auto"/>
            <w:vAlign w:val="center"/>
          </w:tcPr>
          <w:p w:rsidR="00D67ACD" w:rsidRDefault="00D67ACD" w:rsidP="00D67ACD">
            <w:pPr>
              <w:rPr>
                <w:color w:val="000000"/>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C85F22" w:rsidRPr="009709CD" w:rsidTr="00DC59FB">
        <w:trPr>
          <w:jc w:val="center"/>
        </w:trPr>
        <w:tc>
          <w:tcPr>
            <w:tcW w:w="824" w:type="dxa"/>
            <w:shd w:val="clear" w:color="auto" w:fill="auto"/>
            <w:vAlign w:val="center"/>
          </w:tcPr>
          <w:p w:rsidR="00C85F22" w:rsidRDefault="00C85F22" w:rsidP="00D67ACD">
            <w:pPr>
              <w:jc w:val="center"/>
              <w:rPr>
                <w:szCs w:val="21"/>
              </w:rPr>
            </w:pPr>
            <w:r>
              <w:rPr>
                <w:rFonts w:hint="eastAsia"/>
                <w:szCs w:val="21"/>
              </w:rPr>
              <w:t>15</w:t>
            </w:r>
          </w:p>
        </w:tc>
        <w:tc>
          <w:tcPr>
            <w:tcW w:w="1397" w:type="dxa"/>
            <w:vMerge w:val="restart"/>
            <w:shd w:val="clear" w:color="auto" w:fill="auto"/>
            <w:vAlign w:val="center"/>
          </w:tcPr>
          <w:p w:rsidR="00C85F22" w:rsidRDefault="00C85F22" w:rsidP="00D67ACD">
            <w:pPr>
              <w:jc w:val="center"/>
              <w:rPr>
                <w:color w:val="000000"/>
                <w:sz w:val="18"/>
                <w:szCs w:val="18"/>
              </w:rPr>
            </w:pPr>
            <w:r>
              <w:rPr>
                <w:rFonts w:hint="eastAsia"/>
                <w:color w:val="000000"/>
                <w:sz w:val="18"/>
                <w:szCs w:val="18"/>
              </w:rPr>
              <w:t>法律顾问、诉讼代理、咨询、合法性审查等</w:t>
            </w:r>
          </w:p>
        </w:tc>
        <w:tc>
          <w:tcPr>
            <w:tcW w:w="2556" w:type="dxa"/>
            <w:vMerge w:val="restart"/>
            <w:shd w:val="clear" w:color="auto" w:fill="auto"/>
            <w:vAlign w:val="center"/>
          </w:tcPr>
          <w:p w:rsidR="00C85F22" w:rsidRDefault="00C85F22" w:rsidP="00D67ACD">
            <w:pPr>
              <w:jc w:val="center"/>
              <w:rPr>
                <w:color w:val="000000"/>
                <w:sz w:val="18"/>
                <w:szCs w:val="18"/>
              </w:rPr>
            </w:pPr>
          </w:p>
        </w:tc>
        <w:tc>
          <w:tcPr>
            <w:tcW w:w="2501" w:type="dxa"/>
            <w:vMerge w:val="restart"/>
            <w:shd w:val="clear" w:color="auto" w:fill="auto"/>
            <w:vAlign w:val="center"/>
          </w:tcPr>
          <w:p w:rsidR="00C85F22" w:rsidRDefault="00C85F22" w:rsidP="00D67ACD">
            <w:pPr>
              <w:jc w:val="center"/>
              <w:rPr>
                <w:color w:val="000000"/>
                <w:sz w:val="18"/>
                <w:szCs w:val="18"/>
              </w:rPr>
            </w:pPr>
          </w:p>
        </w:tc>
        <w:tc>
          <w:tcPr>
            <w:tcW w:w="1018" w:type="dxa"/>
            <w:vMerge w:val="restart"/>
            <w:shd w:val="clear" w:color="auto" w:fill="auto"/>
            <w:vAlign w:val="center"/>
          </w:tcPr>
          <w:p w:rsidR="00C85F22"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C85F22" w:rsidRPr="009709CD" w:rsidTr="00DC59FB">
        <w:trPr>
          <w:jc w:val="center"/>
        </w:trPr>
        <w:tc>
          <w:tcPr>
            <w:tcW w:w="824" w:type="dxa"/>
            <w:shd w:val="clear" w:color="auto" w:fill="auto"/>
            <w:vAlign w:val="center"/>
          </w:tcPr>
          <w:p w:rsidR="00C85F22" w:rsidRDefault="00C85F22" w:rsidP="00D67ACD">
            <w:pPr>
              <w:jc w:val="center"/>
              <w:rPr>
                <w:szCs w:val="21"/>
              </w:rPr>
            </w:pPr>
            <w:r>
              <w:rPr>
                <w:rFonts w:hint="eastAsia"/>
                <w:szCs w:val="21"/>
              </w:rPr>
              <w:t>16</w:t>
            </w:r>
          </w:p>
        </w:tc>
        <w:tc>
          <w:tcPr>
            <w:tcW w:w="1397" w:type="dxa"/>
            <w:vMerge/>
            <w:shd w:val="clear" w:color="auto" w:fill="auto"/>
            <w:vAlign w:val="center"/>
          </w:tcPr>
          <w:p w:rsidR="00C85F22" w:rsidRDefault="00C85F22" w:rsidP="00D67ACD">
            <w:pPr>
              <w:rPr>
                <w:rFonts w:ascii="宋体" w:hAnsi="宋体" w:cs="宋体"/>
                <w:color w:val="000000"/>
                <w:sz w:val="18"/>
                <w:szCs w:val="18"/>
              </w:rPr>
            </w:pPr>
          </w:p>
        </w:tc>
        <w:tc>
          <w:tcPr>
            <w:tcW w:w="2556" w:type="dxa"/>
            <w:vMerge/>
            <w:shd w:val="clear" w:color="auto" w:fill="auto"/>
            <w:vAlign w:val="center"/>
          </w:tcPr>
          <w:p w:rsidR="00C85F22" w:rsidRDefault="00C85F22" w:rsidP="00D67ACD">
            <w:pPr>
              <w:rPr>
                <w:rFonts w:ascii="宋体" w:hAnsi="宋体" w:cs="宋体"/>
                <w:color w:val="000000"/>
                <w:sz w:val="18"/>
                <w:szCs w:val="18"/>
              </w:rPr>
            </w:pPr>
          </w:p>
        </w:tc>
        <w:tc>
          <w:tcPr>
            <w:tcW w:w="2501" w:type="dxa"/>
            <w:vMerge/>
            <w:shd w:val="clear" w:color="auto" w:fill="auto"/>
            <w:vAlign w:val="center"/>
          </w:tcPr>
          <w:p w:rsidR="00C85F22" w:rsidRDefault="00C85F22" w:rsidP="00D67ACD">
            <w:pPr>
              <w:rPr>
                <w:rFonts w:ascii="宋体" w:hAnsi="宋体" w:cs="宋体"/>
                <w:color w:val="000000"/>
                <w:sz w:val="18"/>
                <w:szCs w:val="18"/>
              </w:rPr>
            </w:pPr>
          </w:p>
        </w:tc>
        <w:tc>
          <w:tcPr>
            <w:tcW w:w="1018" w:type="dxa"/>
            <w:vMerge/>
            <w:shd w:val="clear" w:color="auto" w:fill="auto"/>
            <w:vAlign w:val="center"/>
          </w:tcPr>
          <w:p w:rsidR="00C85F22" w:rsidRPr="009709CD" w:rsidRDefault="00C85F22"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17</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编制《青岛市运输结构调整发展战略研究》</w:t>
            </w:r>
          </w:p>
        </w:tc>
        <w:tc>
          <w:tcPr>
            <w:tcW w:w="2556" w:type="dxa"/>
            <w:shd w:val="clear" w:color="auto" w:fill="auto"/>
            <w:vAlign w:val="center"/>
          </w:tcPr>
          <w:p w:rsidR="00D67ACD" w:rsidRDefault="00D67ACD" w:rsidP="00C85206">
            <w:pPr>
              <w:jc w:val="center"/>
              <w:rPr>
                <w:color w:val="000000"/>
                <w:sz w:val="18"/>
                <w:szCs w:val="18"/>
              </w:rPr>
            </w:pPr>
          </w:p>
        </w:tc>
        <w:tc>
          <w:tcPr>
            <w:tcW w:w="2501" w:type="dxa"/>
            <w:shd w:val="clear" w:color="auto" w:fill="auto"/>
            <w:vAlign w:val="center"/>
          </w:tcPr>
          <w:p w:rsidR="00D67ACD" w:rsidRDefault="00D67ACD" w:rsidP="00C85206">
            <w:pPr>
              <w:jc w:val="center"/>
              <w:rPr>
                <w:color w:val="000000"/>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18</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编制《青岛市旅客空铁联程运输模式研究》</w:t>
            </w:r>
          </w:p>
        </w:tc>
        <w:tc>
          <w:tcPr>
            <w:tcW w:w="2556" w:type="dxa"/>
            <w:shd w:val="clear" w:color="auto" w:fill="auto"/>
            <w:vAlign w:val="center"/>
          </w:tcPr>
          <w:p w:rsidR="00D67ACD" w:rsidRDefault="00D67ACD" w:rsidP="00D67ACD">
            <w:pPr>
              <w:jc w:val="center"/>
              <w:rPr>
                <w:color w:val="000000"/>
                <w:sz w:val="18"/>
                <w:szCs w:val="18"/>
              </w:rPr>
            </w:pPr>
          </w:p>
        </w:tc>
        <w:tc>
          <w:tcPr>
            <w:tcW w:w="2501" w:type="dxa"/>
            <w:shd w:val="clear" w:color="auto" w:fill="auto"/>
            <w:vAlign w:val="center"/>
          </w:tcPr>
          <w:p w:rsidR="00D67ACD" w:rsidRDefault="00D67ACD" w:rsidP="00D67ACD">
            <w:pPr>
              <w:jc w:val="center"/>
              <w:rPr>
                <w:rFonts w:hint="eastAsia"/>
                <w:color w:val="000000"/>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19</w:t>
            </w:r>
          </w:p>
        </w:tc>
        <w:tc>
          <w:tcPr>
            <w:tcW w:w="1397" w:type="dxa"/>
            <w:shd w:val="clear" w:color="auto" w:fill="auto"/>
            <w:vAlign w:val="center"/>
          </w:tcPr>
          <w:p w:rsidR="00D67ACD" w:rsidRDefault="00D67ACD" w:rsidP="00D67ACD">
            <w:pPr>
              <w:jc w:val="center"/>
              <w:rPr>
                <w:sz w:val="18"/>
                <w:szCs w:val="18"/>
              </w:rPr>
            </w:pPr>
            <w:r>
              <w:rPr>
                <w:rFonts w:hint="eastAsia"/>
                <w:sz w:val="18"/>
                <w:szCs w:val="18"/>
              </w:rPr>
              <w:t>开展道口办、港航局经济责任审计、公路职工培训中心清算审计</w:t>
            </w:r>
          </w:p>
        </w:tc>
        <w:tc>
          <w:tcPr>
            <w:tcW w:w="2556" w:type="dxa"/>
            <w:shd w:val="clear" w:color="auto" w:fill="auto"/>
            <w:vAlign w:val="center"/>
          </w:tcPr>
          <w:p w:rsidR="00D67ACD" w:rsidRDefault="00D67ACD" w:rsidP="00D67ACD">
            <w:pPr>
              <w:jc w:val="center"/>
              <w:rPr>
                <w:color w:val="000000"/>
                <w:sz w:val="18"/>
                <w:szCs w:val="18"/>
              </w:rPr>
            </w:pPr>
          </w:p>
        </w:tc>
        <w:tc>
          <w:tcPr>
            <w:tcW w:w="2501" w:type="dxa"/>
            <w:shd w:val="clear" w:color="auto" w:fill="auto"/>
            <w:vAlign w:val="center"/>
          </w:tcPr>
          <w:p w:rsidR="00D67ACD" w:rsidRDefault="00D67ACD" w:rsidP="00D67ACD">
            <w:pPr>
              <w:jc w:val="center"/>
              <w:rPr>
                <w:color w:val="000000"/>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20</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安全生产评估</w:t>
            </w:r>
          </w:p>
        </w:tc>
        <w:tc>
          <w:tcPr>
            <w:tcW w:w="2556" w:type="dxa"/>
            <w:shd w:val="clear" w:color="auto" w:fill="auto"/>
            <w:vAlign w:val="center"/>
          </w:tcPr>
          <w:p w:rsidR="00D67ACD" w:rsidRDefault="00D67ACD" w:rsidP="00D67ACD">
            <w:pPr>
              <w:jc w:val="center"/>
              <w:rPr>
                <w:color w:val="000000"/>
                <w:sz w:val="18"/>
                <w:szCs w:val="18"/>
              </w:rPr>
            </w:pPr>
          </w:p>
        </w:tc>
        <w:tc>
          <w:tcPr>
            <w:tcW w:w="2501" w:type="dxa"/>
            <w:shd w:val="clear" w:color="auto" w:fill="auto"/>
            <w:vAlign w:val="center"/>
          </w:tcPr>
          <w:p w:rsidR="00D67ACD" w:rsidRDefault="00D67ACD" w:rsidP="00D67ACD">
            <w:pPr>
              <w:jc w:val="center"/>
              <w:rPr>
                <w:color w:val="000000"/>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21</w:t>
            </w:r>
          </w:p>
        </w:tc>
        <w:tc>
          <w:tcPr>
            <w:tcW w:w="1397" w:type="dxa"/>
            <w:vMerge w:val="restart"/>
            <w:shd w:val="clear" w:color="auto" w:fill="auto"/>
            <w:vAlign w:val="center"/>
          </w:tcPr>
          <w:p w:rsidR="00D67ACD" w:rsidRDefault="00D67ACD" w:rsidP="00D67ACD">
            <w:pPr>
              <w:jc w:val="center"/>
              <w:rPr>
                <w:color w:val="000000"/>
                <w:sz w:val="18"/>
                <w:szCs w:val="18"/>
              </w:rPr>
            </w:pPr>
            <w:r>
              <w:rPr>
                <w:rFonts w:hint="eastAsia"/>
                <w:color w:val="000000"/>
                <w:sz w:val="18"/>
                <w:szCs w:val="18"/>
              </w:rPr>
              <w:t>高清视频联线（局值班室与公路、运管、质监、高速、青龙五个单位）、信息中心外场视频数据</w:t>
            </w:r>
            <w:r>
              <w:rPr>
                <w:rFonts w:hint="eastAsia"/>
                <w:color w:val="000000"/>
                <w:sz w:val="18"/>
                <w:szCs w:val="18"/>
              </w:rPr>
              <w:lastRenderedPageBreak/>
              <w:t>接入、所有信片号数据接入视频大屏</w:t>
            </w:r>
          </w:p>
        </w:tc>
        <w:tc>
          <w:tcPr>
            <w:tcW w:w="2556" w:type="dxa"/>
            <w:vMerge w:val="restart"/>
            <w:shd w:val="clear" w:color="auto" w:fill="auto"/>
            <w:vAlign w:val="center"/>
          </w:tcPr>
          <w:p w:rsidR="00D67ACD" w:rsidRDefault="00D67ACD" w:rsidP="00D67ACD">
            <w:pPr>
              <w:jc w:val="center"/>
              <w:rPr>
                <w:color w:val="000000"/>
                <w:sz w:val="18"/>
                <w:szCs w:val="18"/>
              </w:rPr>
            </w:pPr>
          </w:p>
        </w:tc>
        <w:tc>
          <w:tcPr>
            <w:tcW w:w="2501" w:type="dxa"/>
            <w:vMerge w:val="restart"/>
            <w:shd w:val="clear" w:color="auto" w:fill="auto"/>
            <w:vAlign w:val="center"/>
          </w:tcPr>
          <w:p w:rsidR="00D67ACD" w:rsidRDefault="00D67ACD" w:rsidP="00D67ACD">
            <w:pPr>
              <w:jc w:val="center"/>
              <w:rPr>
                <w:color w:val="000000"/>
                <w:sz w:val="18"/>
                <w:szCs w:val="18"/>
              </w:rPr>
            </w:pPr>
          </w:p>
        </w:tc>
        <w:tc>
          <w:tcPr>
            <w:tcW w:w="1018" w:type="dxa"/>
            <w:vMerge w:val="restart"/>
            <w:shd w:val="clear" w:color="auto" w:fill="auto"/>
            <w:vAlign w:val="center"/>
          </w:tcPr>
          <w:p w:rsidR="00D67ACD" w:rsidRPr="009709CD" w:rsidRDefault="00B31380" w:rsidP="00D67ACD">
            <w:pPr>
              <w:adjustRightInd w:val="0"/>
              <w:snapToGrid w:val="0"/>
              <w:jc w:val="center"/>
              <w:rPr>
                <w:rFonts w:ascii="宋体" w:hAnsi="宋体"/>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t>22</w:t>
            </w:r>
          </w:p>
        </w:tc>
        <w:tc>
          <w:tcPr>
            <w:tcW w:w="1397" w:type="dxa"/>
            <w:vMerge/>
            <w:shd w:val="clear" w:color="auto" w:fill="auto"/>
            <w:vAlign w:val="center"/>
          </w:tcPr>
          <w:p w:rsidR="00D67ACD" w:rsidRDefault="00D67ACD" w:rsidP="00D67ACD">
            <w:pPr>
              <w:rPr>
                <w:rFonts w:ascii="宋体" w:hAnsi="宋体" w:cs="宋体"/>
                <w:color w:val="000000"/>
                <w:sz w:val="18"/>
                <w:szCs w:val="18"/>
              </w:rPr>
            </w:pPr>
          </w:p>
        </w:tc>
        <w:tc>
          <w:tcPr>
            <w:tcW w:w="2556" w:type="dxa"/>
            <w:vMerge/>
            <w:shd w:val="clear" w:color="auto" w:fill="auto"/>
            <w:vAlign w:val="center"/>
          </w:tcPr>
          <w:p w:rsidR="00D67ACD" w:rsidRDefault="00D67ACD" w:rsidP="00D67ACD">
            <w:pPr>
              <w:rPr>
                <w:rFonts w:ascii="宋体" w:hAnsi="宋体" w:cs="宋体"/>
                <w:color w:val="000000"/>
                <w:sz w:val="18"/>
                <w:szCs w:val="18"/>
              </w:rPr>
            </w:pPr>
          </w:p>
        </w:tc>
        <w:tc>
          <w:tcPr>
            <w:tcW w:w="2501" w:type="dxa"/>
            <w:vMerge/>
            <w:shd w:val="clear" w:color="auto" w:fill="auto"/>
            <w:vAlign w:val="center"/>
          </w:tcPr>
          <w:p w:rsidR="00D67ACD" w:rsidRDefault="00D67ACD" w:rsidP="00D67ACD">
            <w:pPr>
              <w:rPr>
                <w:rFonts w:ascii="宋体" w:hAnsi="宋体" w:cs="宋体"/>
                <w:color w:val="000000"/>
                <w:sz w:val="18"/>
                <w:szCs w:val="18"/>
              </w:rPr>
            </w:pPr>
          </w:p>
        </w:tc>
        <w:tc>
          <w:tcPr>
            <w:tcW w:w="1018" w:type="dxa"/>
            <w:vMerge/>
            <w:shd w:val="clear" w:color="auto" w:fill="auto"/>
            <w:vAlign w:val="center"/>
          </w:tcPr>
          <w:p w:rsidR="00D67ACD" w:rsidRPr="009709CD" w:rsidRDefault="00D67ACD" w:rsidP="00D67ACD">
            <w:pPr>
              <w:adjustRightInd w:val="0"/>
              <w:snapToGrid w:val="0"/>
              <w:jc w:val="center"/>
              <w:rPr>
                <w:rFonts w:ascii="宋体" w:hAnsi="宋体"/>
                <w:snapToGrid w:val="0"/>
                <w:kern w:val="0"/>
                <w:szCs w:val="21"/>
              </w:rPr>
            </w:pPr>
          </w:p>
        </w:tc>
      </w:tr>
      <w:tr w:rsidR="00D67ACD" w:rsidRPr="009709CD" w:rsidTr="00DC59FB">
        <w:trPr>
          <w:jc w:val="center"/>
        </w:trPr>
        <w:tc>
          <w:tcPr>
            <w:tcW w:w="824" w:type="dxa"/>
            <w:shd w:val="clear" w:color="auto" w:fill="auto"/>
            <w:vAlign w:val="center"/>
          </w:tcPr>
          <w:p w:rsidR="00D67ACD" w:rsidRDefault="00D67ACD" w:rsidP="00D67ACD">
            <w:pPr>
              <w:jc w:val="center"/>
              <w:rPr>
                <w:szCs w:val="21"/>
              </w:rPr>
            </w:pPr>
            <w:r>
              <w:rPr>
                <w:rFonts w:hint="eastAsia"/>
                <w:szCs w:val="21"/>
              </w:rPr>
              <w:lastRenderedPageBreak/>
              <w:t>23</w:t>
            </w:r>
          </w:p>
        </w:tc>
        <w:tc>
          <w:tcPr>
            <w:tcW w:w="1397" w:type="dxa"/>
            <w:shd w:val="clear" w:color="auto" w:fill="auto"/>
            <w:vAlign w:val="center"/>
          </w:tcPr>
          <w:p w:rsidR="00D67ACD" w:rsidRDefault="00D67ACD" w:rsidP="00D67ACD">
            <w:pPr>
              <w:jc w:val="center"/>
              <w:rPr>
                <w:color w:val="000000"/>
                <w:sz w:val="18"/>
                <w:szCs w:val="18"/>
              </w:rPr>
            </w:pPr>
            <w:r>
              <w:rPr>
                <w:rFonts w:hint="eastAsia"/>
                <w:color w:val="000000"/>
                <w:sz w:val="18"/>
                <w:szCs w:val="18"/>
              </w:rPr>
              <w:t>局机关办公区域物业管理服务</w:t>
            </w:r>
          </w:p>
        </w:tc>
        <w:tc>
          <w:tcPr>
            <w:tcW w:w="2556" w:type="dxa"/>
            <w:shd w:val="clear" w:color="auto" w:fill="auto"/>
            <w:vAlign w:val="center"/>
          </w:tcPr>
          <w:p w:rsidR="00D67ACD" w:rsidRDefault="00D67ACD" w:rsidP="00D67ACD">
            <w:pPr>
              <w:jc w:val="center"/>
              <w:rPr>
                <w:color w:val="000000"/>
                <w:sz w:val="18"/>
                <w:szCs w:val="18"/>
              </w:rPr>
            </w:pPr>
          </w:p>
        </w:tc>
        <w:tc>
          <w:tcPr>
            <w:tcW w:w="2501" w:type="dxa"/>
            <w:shd w:val="clear" w:color="auto" w:fill="auto"/>
            <w:vAlign w:val="center"/>
          </w:tcPr>
          <w:p w:rsidR="00D67ACD" w:rsidRDefault="00D67ACD" w:rsidP="00D67ACD">
            <w:pPr>
              <w:jc w:val="center"/>
              <w:rPr>
                <w:color w:val="000000"/>
                <w:sz w:val="18"/>
                <w:szCs w:val="18"/>
              </w:rPr>
            </w:pPr>
          </w:p>
        </w:tc>
        <w:tc>
          <w:tcPr>
            <w:tcW w:w="1018" w:type="dxa"/>
            <w:shd w:val="clear" w:color="auto" w:fill="auto"/>
            <w:vAlign w:val="center"/>
          </w:tcPr>
          <w:p w:rsidR="00D67ACD" w:rsidRPr="009709CD" w:rsidRDefault="00B31380" w:rsidP="00D67ACD">
            <w:pPr>
              <w:adjustRightInd w:val="0"/>
              <w:snapToGrid w:val="0"/>
              <w:jc w:val="center"/>
              <w:rPr>
                <w:rFonts w:ascii="宋体" w:hAnsi="宋体" w:hint="eastAsia"/>
                <w:snapToGrid w:val="0"/>
                <w:kern w:val="0"/>
                <w:szCs w:val="21"/>
              </w:rPr>
            </w:pPr>
            <w:r>
              <w:rPr>
                <w:rFonts w:ascii="宋体" w:hAnsi="宋体" w:hint="eastAsia"/>
                <w:snapToGrid w:val="0"/>
                <w:kern w:val="0"/>
                <w:szCs w:val="21"/>
              </w:rPr>
              <w:t>公用经</w:t>
            </w:r>
            <w:r>
              <w:rPr>
                <w:rFonts w:ascii="宋体" w:hAnsi="宋体"/>
                <w:snapToGrid w:val="0"/>
                <w:kern w:val="0"/>
                <w:szCs w:val="21"/>
              </w:rPr>
              <w:t>费</w:t>
            </w:r>
          </w:p>
        </w:tc>
      </w:tr>
    </w:tbl>
    <w:p w:rsidR="004E4855" w:rsidRPr="0070396B" w:rsidRDefault="004E4855" w:rsidP="004E4855">
      <w:pPr>
        <w:adjustRightInd w:val="0"/>
        <w:snapToGrid w:val="0"/>
        <w:rPr>
          <w:rFonts w:ascii="仿宋_GB2312"/>
          <w:sz w:val="10"/>
          <w:szCs w:val="10"/>
        </w:rPr>
      </w:pPr>
    </w:p>
    <w:p w:rsidR="00E96283" w:rsidRDefault="00E96283">
      <w:pPr>
        <w:rPr>
          <w:rFonts w:hint="eastAsia"/>
        </w:rPr>
      </w:pPr>
    </w:p>
    <w:sectPr w:rsidR="00E962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FA2" w:rsidRDefault="00B04FA2" w:rsidP="003A648C">
      <w:r>
        <w:separator/>
      </w:r>
    </w:p>
  </w:endnote>
  <w:endnote w:type="continuationSeparator" w:id="0">
    <w:p w:rsidR="00B04FA2" w:rsidRDefault="00B04FA2" w:rsidP="003A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FA2" w:rsidRDefault="00B04FA2" w:rsidP="003A648C">
      <w:r>
        <w:separator/>
      </w:r>
    </w:p>
  </w:footnote>
  <w:footnote w:type="continuationSeparator" w:id="0">
    <w:p w:rsidR="00B04FA2" w:rsidRDefault="00B04FA2" w:rsidP="003A64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855"/>
    <w:rsid w:val="000867C7"/>
    <w:rsid w:val="00093A4E"/>
    <w:rsid w:val="000D2F3A"/>
    <w:rsid w:val="00100CC0"/>
    <w:rsid w:val="00116121"/>
    <w:rsid w:val="00120A56"/>
    <w:rsid w:val="00151AE2"/>
    <w:rsid w:val="00177EC9"/>
    <w:rsid w:val="00181ED4"/>
    <w:rsid w:val="001A2F2E"/>
    <w:rsid w:val="001A498D"/>
    <w:rsid w:val="001B07EF"/>
    <w:rsid w:val="001B7EED"/>
    <w:rsid w:val="001C10FE"/>
    <w:rsid w:val="001C52CC"/>
    <w:rsid w:val="001C5EE3"/>
    <w:rsid w:val="001E6816"/>
    <w:rsid w:val="00203AE0"/>
    <w:rsid w:val="002042E0"/>
    <w:rsid w:val="00220F4E"/>
    <w:rsid w:val="00221775"/>
    <w:rsid w:val="0022339D"/>
    <w:rsid w:val="0029024C"/>
    <w:rsid w:val="00295810"/>
    <w:rsid w:val="002A5478"/>
    <w:rsid w:val="002B2CF7"/>
    <w:rsid w:val="00324004"/>
    <w:rsid w:val="00341FEB"/>
    <w:rsid w:val="0039325D"/>
    <w:rsid w:val="003A30BA"/>
    <w:rsid w:val="003A59D1"/>
    <w:rsid w:val="003A648C"/>
    <w:rsid w:val="003E3BF3"/>
    <w:rsid w:val="003E44C0"/>
    <w:rsid w:val="003F496E"/>
    <w:rsid w:val="00413621"/>
    <w:rsid w:val="00414758"/>
    <w:rsid w:val="0042102A"/>
    <w:rsid w:val="00427A08"/>
    <w:rsid w:val="004351EF"/>
    <w:rsid w:val="00435D91"/>
    <w:rsid w:val="00440BFA"/>
    <w:rsid w:val="00454DEE"/>
    <w:rsid w:val="00460B80"/>
    <w:rsid w:val="00466135"/>
    <w:rsid w:val="00482FE7"/>
    <w:rsid w:val="004941BF"/>
    <w:rsid w:val="004B5AB6"/>
    <w:rsid w:val="004C10D6"/>
    <w:rsid w:val="004E4855"/>
    <w:rsid w:val="00505FF5"/>
    <w:rsid w:val="00522769"/>
    <w:rsid w:val="00551941"/>
    <w:rsid w:val="0057226B"/>
    <w:rsid w:val="0057305E"/>
    <w:rsid w:val="00581BC8"/>
    <w:rsid w:val="005901F4"/>
    <w:rsid w:val="00592E54"/>
    <w:rsid w:val="005A4C19"/>
    <w:rsid w:val="005C0FDF"/>
    <w:rsid w:val="005E3E48"/>
    <w:rsid w:val="00643AD6"/>
    <w:rsid w:val="0065640A"/>
    <w:rsid w:val="006623A3"/>
    <w:rsid w:val="00662712"/>
    <w:rsid w:val="006644FA"/>
    <w:rsid w:val="00676F7E"/>
    <w:rsid w:val="006A5AEA"/>
    <w:rsid w:val="006C1525"/>
    <w:rsid w:val="006F47B0"/>
    <w:rsid w:val="007761E9"/>
    <w:rsid w:val="0078325F"/>
    <w:rsid w:val="00791791"/>
    <w:rsid w:val="00792E98"/>
    <w:rsid w:val="007B37B4"/>
    <w:rsid w:val="007D4939"/>
    <w:rsid w:val="007D60C4"/>
    <w:rsid w:val="007F0ED6"/>
    <w:rsid w:val="00807B12"/>
    <w:rsid w:val="00854BE8"/>
    <w:rsid w:val="008720B6"/>
    <w:rsid w:val="00887573"/>
    <w:rsid w:val="00895DEE"/>
    <w:rsid w:val="008A59DE"/>
    <w:rsid w:val="008C30CD"/>
    <w:rsid w:val="008C655A"/>
    <w:rsid w:val="008F0EEC"/>
    <w:rsid w:val="00935219"/>
    <w:rsid w:val="00953079"/>
    <w:rsid w:val="0097513E"/>
    <w:rsid w:val="00977370"/>
    <w:rsid w:val="00985EA9"/>
    <w:rsid w:val="00990E22"/>
    <w:rsid w:val="009945E8"/>
    <w:rsid w:val="009C0602"/>
    <w:rsid w:val="009E5EBE"/>
    <w:rsid w:val="00A00F6A"/>
    <w:rsid w:val="00A313E2"/>
    <w:rsid w:val="00A37A7E"/>
    <w:rsid w:val="00A53DC1"/>
    <w:rsid w:val="00A729ED"/>
    <w:rsid w:val="00A779DD"/>
    <w:rsid w:val="00A96ABD"/>
    <w:rsid w:val="00AB7BE7"/>
    <w:rsid w:val="00B04FA2"/>
    <w:rsid w:val="00B14E55"/>
    <w:rsid w:val="00B26845"/>
    <w:rsid w:val="00B31380"/>
    <w:rsid w:val="00B3390B"/>
    <w:rsid w:val="00B35079"/>
    <w:rsid w:val="00B659E9"/>
    <w:rsid w:val="00B65B07"/>
    <w:rsid w:val="00B74760"/>
    <w:rsid w:val="00B76CBC"/>
    <w:rsid w:val="00B81D86"/>
    <w:rsid w:val="00BB06FC"/>
    <w:rsid w:val="00BC39C9"/>
    <w:rsid w:val="00BE0DD9"/>
    <w:rsid w:val="00BE1EAA"/>
    <w:rsid w:val="00C428A5"/>
    <w:rsid w:val="00C43FDB"/>
    <w:rsid w:val="00C479F2"/>
    <w:rsid w:val="00C712B7"/>
    <w:rsid w:val="00C85206"/>
    <w:rsid w:val="00C85F22"/>
    <w:rsid w:val="00C87368"/>
    <w:rsid w:val="00CA2B81"/>
    <w:rsid w:val="00CA35E2"/>
    <w:rsid w:val="00CC2EA8"/>
    <w:rsid w:val="00CC435E"/>
    <w:rsid w:val="00CF3B17"/>
    <w:rsid w:val="00D20F6A"/>
    <w:rsid w:val="00D3211D"/>
    <w:rsid w:val="00D341FE"/>
    <w:rsid w:val="00D34D52"/>
    <w:rsid w:val="00D40790"/>
    <w:rsid w:val="00D543FC"/>
    <w:rsid w:val="00D57816"/>
    <w:rsid w:val="00D61BF2"/>
    <w:rsid w:val="00D67ACD"/>
    <w:rsid w:val="00D83862"/>
    <w:rsid w:val="00D83C57"/>
    <w:rsid w:val="00D97CC5"/>
    <w:rsid w:val="00DB4505"/>
    <w:rsid w:val="00DC0B88"/>
    <w:rsid w:val="00DC59FB"/>
    <w:rsid w:val="00DF314B"/>
    <w:rsid w:val="00E13839"/>
    <w:rsid w:val="00E150AB"/>
    <w:rsid w:val="00E23A7C"/>
    <w:rsid w:val="00E2471D"/>
    <w:rsid w:val="00E353EB"/>
    <w:rsid w:val="00E36474"/>
    <w:rsid w:val="00E369D6"/>
    <w:rsid w:val="00E53EBD"/>
    <w:rsid w:val="00E600EE"/>
    <w:rsid w:val="00E96283"/>
    <w:rsid w:val="00EB7543"/>
    <w:rsid w:val="00ED2B5B"/>
    <w:rsid w:val="00EE286A"/>
    <w:rsid w:val="00EF5D43"/>
    <w:rsid w:val="00F316C3"/>
    <w:rsid w:val="00F50397"/>
    <w:rsid w:val="00F530E6"/>
    <w:rsid w:val="00F85598"/>
    <w:rsid w:val="00FA503A"/>
    <w:rsid w:val="00FC61EA"/>
    <w:rsid w:val="00FD659C"/>
    <w:rsid w:val="00FE3C54"/>
    <w:rsid w:val="00FE5611"/>
    <w:rsid w:val="00FF7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E66824-3186-4AAB-A03F-964AEAB8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85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64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648C"/>
    <w:rPr>
      <w:rFonts w:ascii="Calibri" w:eastAsia="宋体" w:hAnsi="Calibri" w:cs="Times New Roman"/>
      <w:sz w:val="18"/>
      <w:szCs w:val="18"/>
    </w:rPr>
  </w:style>
  <w:style w:type="paragraph" w:styleId="a4">
    <w:name w:val="footer"/>
    <w:basedOn w:val="a"/>
    <w:link w:val="Char0"/>
    <w:uiPriority w:val="99"/>
    <w:unhideWhenUsed/>
    <w:rsid w:val="003A648C"/>
    <w:pPr>
      <w:tabs>
        <w:tab w:val="center" w:pos="4153"/>
        <w:tab w:val="right" w:pos="8306"/>
      </w:tabs>
      <w:snapToGrid w:val="0"/>
      <w:jc w:val="left"/>
    </w:pPr>
    <w:rPr>
      <w:sz w:val="18"/>
      <w:szCs w:val="18"/>
    </w:rPr>
  </w:style>
  <w:style w:type="character" w:customStyle="1" w:styleId="Char0">
    <w:name w:val="页脚 Char"/>
    <w:basedOn w:val="a0"/>
    <w:link w:val="a4"/>
    <w:uiPriority w:val="99"/>
    <w:rsid w:val="003A648C"/>
    <w:rPr>
      <w:rFonts w:ascii="Calibri" w:eastAsia="宋体" w:hAnsi="Calibri" w:cs="Times New Roman"/>
      <w:sz w:val="18"/>
      <w:szCs w:val="18"/>
    </w:rPr>
  </w:style>
  <w:style w:type="paragraph" w:styleId="a5">
    <w:name w:val="Balloon Text"/>
    <w:basedOn w:val="a"/>
    <w:link w:val="Char1"/>
    <w:uiPriority w:val="99"/>
    <w:semiHidden/>
    <w:unhideWhenUsed/>
    <w:rsid w:val="003A648C"/>
    <w:rPr>
      <w:sz w:val="18"/>
      <w:szCs w:val="18"/>
    </w:rPr>
  </w:style>
  <w:style w:type="character" w:customStyle="1" w:styleId="Char1">
    <w:name w:val="批注框文本 Char"/>
    <w:basedOn w:val="a0"/>
    <w:link w:val="a5"/>
    <w:uiPriority w:val="99"/>
    <w:semiHidden/>
    <w:rsid w:val="003A648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42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492</Words>
  <Characters>2808</Characters>
  <Application>Microsoft Office Word</Application>
  <DocSecurity>0</DocSecurity>
  <Lines>23</Lines>
  <Paragraphs>6</Paragraphs>
  <ScaleCrop>false</ScaleCrop>
  <Company>Microsoft</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2020-08-31T00:57:00Z</cp:lastPrinted>
  <dcterms:created xsi:type="dcterms:W3CDTF">2020-08-31T02:43:00Z</dcterms:created>
  <dcterms:modified xsi:type="dcterms:W3CDTF">2020-08-31T03:03:00Z</dcterms:modified>
</cp:coreProperties>
</file>