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文星标宋" w:hAnsi="文星标宋" w:eastAsia="文星标宋" w:cs="Times New Roman"/>
          <w:sz w:val="44"/>
          <w:szCs w:val="44"/>
          <w:lang w:val="en-US" w:eastAsia="zh-CN"/>
        </w:rPr>
      </w:pPr>
      <w:r>
        <w:rPr>
          <w:rFonts w:hint="eastAsia" w:ascii="文星标宋" w:hAnsi="文星标宋" w:eastAsia="文星标宋" w:cs="Times New Roman"/>
          <w:sz w:val="44"/>
          <w:szCs w:val="44"/>
          <w:lang w:val="en-US" w:eastAsia="zh-CN"/>
        </w:rPr>
        <w:t>2022-2023学年教务处工作计划</w:t>
      </w:r>
    </w:p>
    <w:p>
      <w:pPr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一、推进常规教学，完善育人机制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1.高三瞄准发展任务，创新备考复习策略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课标和高考试题研讨，推进小专题复习，开好班级教导会、边缘生推进会、高三阶段表彰会等。探讨大主题（单元）复习的教学策略，强化命题能力建设，推动学案创新，开展高三教学诊断活动。完善和推进学科答疑，推进面批面改，创新补偿性作业。开展复习课、试卷讲评课、专题提升课等课型的研讨和打磨。落实全员育人导师制和一生一策，关注艺术生、体育生训练与学习情况，编制短平快材料，辅助学习质量提升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2.高二实施分层教学，促进育人质量提升</w:t>
      </w:r>
    </w:p>
    <w:p>
      <w:pPr>
        <w:ind w:firstLine="64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确立班级未来发展任务目标，抓好优质生培育和边缘生转化。推进学科导师制落实，召开班级教导会。加强教学常规检查，推进听评课活动，狠抓备课组教研，推进先行课制度。创新训练模式和结构，推动学案设计改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加强学习规范检查，强化早读、自习、课前两分钟铃、课间等学习纪律检查。推进合格考科目复习与备考，推进竞赛辅导和强基计划。 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3.高一落实教学常规，狠抓学习规范养成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加强语文、数学、外语三科的基础性教学，合理规划物理、化学、生物教学的层次梯度，加大政治、历史 、地理学科的教学和引导。落实全员育人导师制和一生一策制度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优质生培育和边缘生推进工作，落实“深度学习”机制要求，推进早晚20分钟小卷检测活动。推进先行课制度，青年教师听评课制度，开展学科教学诊断活动。举办主题性活动，做好竞赛学习、强基计划培育和推选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二、深化教学改革，提升教学质量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1.深化项目式教学模式改革</w:t>
      </w:r>
    </w:p>
    <w:p>
      <w:p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项目式教学融入日常教学，倡导微项目、小项目，推进跨学科大项目教学，开展项目式教学评价研究，举行项目式教学学科周展示活动。举行教育集团项目式教学研讨活动，争取承办区域性项目式教学成果交流活动。</w:t>
      </w:r>
    </w:p>
    <w:p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2.推进课堂教学评价改革</w:t>
      </w:r>
    </w:p>
    <w:p>
      <w:p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托智学网推进教学评价数字化建设，尝试建立学科组学科教学和班级学业发展融合评价标准。开展教学诊断活动，推动建立学科不同课型的评价标准。构建围绕课堂教学融合学业发展、教学质量、教研活动一体化的评价体系。落实常规检查，开展学生评教活动。</w:t>
      </w:r>
    </w:p>
    <w:p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3.提升课堂教学质量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围绕深度学习机制建设，建立教师课堂行为标准和学生课堂学习行为标准。加强迟到、早退、旷课检查，落实课前2分钟零检查，保障课堂秩序有序建设。开展高考导向的课堂教学变革、课标课堂落实等主题教研交流活动。推进教学沙龙试点工作，推进三个年级教学诊断活动，开展同说一节课活动。开展汇报课、校级优质课、名师开放课等形式的比赛，组织教学比赛。举办教育集团教学变革与教师发展的主题交流活动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三、加强教研组建设，助力特色学科创建</w:t>
      </w:r>
    </w:p>
    <w:p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1.完善教研集备制度，提升教育科研能力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专题教研活动，落实两周一教研，一周两集备，一课一研讨活动。落实校级领导包学科制度，重点推进高考试题研究、课标课堂落实、课堂教学规范、教学质量提升等重点问题的教研活动。鼓励教研组跨学科融合教研活动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2.落实常规听课评课，规范课堂教学流程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课堂设计教研集备、先行课制度、教研组听评课制度。建立不同类型课堂教学基本规范和流程。加强教师教学常规检查，严格落实无集备不上课，推进备课、说课、听课、上课的基本要求，助力青年教师快速成长。</w:t>
      </w:r>
    </w:p>
    <w:p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3.科学规划学科发展，加强特色学科建设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高中化学、高中数学、高中历史、高中地理、高中体育五个市级学科基地建设，鼓励承办市级以及以上教研交流活动，鼓励教师积极参与青岛市教研会出课和交流活动。完成特色学科年度建设规划，推进课程开发，创新课堂实施，组织开展区域影响力活动。推进竞赛辅导、强基计划培育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四、推进课程建设，提高实施能力</w:t>
      </w:r>
    </w:p>
    <w:p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1.完善特色课程体系，扩大课程影响力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推进学科课程与海洋课程融合发展，开发人文素养类海洋课程，推进建立海洋科普展览室，加强校园海洋文化建设。推进科创实验室建设，开发科创课程，推进科创比赛。推进优秀传统文化课程建设，举办校园优秀传统文化活动。举办海洋科普营活动，举办教育集团课程建设交流活动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2.加强课程实施培训，提高课程实施力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学校校长课程领导力和教师课程实施力建设，举办1-2次线上或者线下课程培训活动，开展区域内课程交流活动。完善评价机制，推进教师课程开发积极性。结合特色学科建设，推进国家课程相关的特色课程开发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3.归类课程建设成果，迎接课程示范校验收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推进课程建设成果归档，从硬件和软件两个层面，做好课程实验校迎检准备。以课程验收推进国家级示范校建设验收，培育相关教学成果。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五、打造数字校园，提升教育现代化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1.推进智能校园硬件建设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推进校园安全卫士建设，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提高云服务端的算力。对校园监控、教师大屏、校园网络、电子门牌、人脸识别等设备的检测和升级。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推进智慧教室建设，整改电子录播室，建立校园信息传输系统，推进数教融合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2.提高信息技术实施能力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开展以多媒体计算机辅助教学”和“信息技术与课程整合”为主的现代教育技术培训。推进校园智能场景开发，构建教学、学习、安全等全覆盖的智能检测环境。</w:t>
      </w:r>
    </w:p>
    <w:p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3.推进AI赋能育人建设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推进智能预约家访、云端学校、资源推送、线上交流等活动。通过网络课堂、咨询辅导等形式助力“家—社”联动。推进人工智能实验建设，组建科创教师团队。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六、推进深度学习，落实全环境育人</w:t>
      </w:r>
    </w:p>
    <w:p>
      <w:pPr>
        <w:ind w:firstLine="64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1.推动深度学习机制建设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完善“深度学习”实施体系，从崇师爱师、二分钟铃、课堂两个意识、自习三个零角度，加强学习规范养成。从三个观察、补偿性作业、三个观察、一生一策、项目式教学、深度教研集备、家校共育角度构建校内校外融合的育人环境。创新一生一策实施机制，建立巡课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，加强教与学双向管理，落实三观察，推进补偿性作业设计。</w:t>
      </w:r>
    </w:p>
    <w:p>
      <w:p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2.落实全员育人机制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进行导师分配，落实“161”推进工作法。推进班主任座谈会、班级协调会、学生座谈会，推进家校沟通。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3.扩大学校教育影响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开展海洋科普营活动，办各类科技创新比赛。推进社会公益服务和社会实践活动，聚合教学成果，推进东西协作帮扶，开展四校教研和教学活动。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4.承接各类考试任务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组织好学业水平合格性考试、研究生考试等国家考试活动，加强教师监考素养，监考流程的培育，高质量完成监考任务。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青岛三十九中学教务处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2022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年8月3日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NGEwYzE3YWZiYzZlMWUxYjBlZGExYWQ1YTE0OWEifQ=="/>
  </w:docVars>
  <w:rsids>
    <w:rsidRoot w:val="00000000"/>
    <w:rsid w:val="00CB529C"/>
    <w:rsid w:val="02CC2CC1"/>
    <w:rsid w:val="05074A76"/>
    <w:rsid w:val="09D122E9"/>
    <w:rsid w:val="0A796C55"/>
    <w:rsid w:val="0A7F7F97"/>
    <w:rsid w:val="0AC7323B"/>
    <w:rsid w:val="0C240CE0"/>
    <w:rsid w:val="0E9B599A"/>
    <w:rsid w:val="0F3B0205"/>
    <w:rsid w:val="0F8244E3"/>
    <w:rsid w:val="11755C50"/>
    <w:rsid w:val="13A93AFD"/>
    <w:rsid w:val="15D97690"/>
    <w:rsid w:val="1B1B7C3A"/>
    <w:rsid w:val="21A208FA"/>
    <w:rsid w:val="24C53C6A"/>
    <w:rsid w:val="29E452C9"/>
    <w:rsid w:val="2B1C5C3D"/>
    <w:rsid w:val="2BA72A52"/>
    <w:rsid w:val="32B74B4C"/>
    <w:rsid w:val="34664BE6"/>
    <w:rsid w:val="348F267F"/>
    <w:rsid w:val="380134EA"/>
    <w:rsid w:val="389C007B"/>
    <w:rsid w:val="3C127CBF"/>
    <w:rsid w:val="3C9026D5"/>
    <w:rsid w:val="3E610592"/>
    <w:rsid w:val="3FE165CE"/>
    <w:rsid w:val="4212588C"/>
    <w:rsid w:val="43901564"/>
    <w:rsid w:val="48DC0D60"/>
    <w:rsid w:val="4A064FD1"/>
    <w:rsid w:val="4B0C6384"/>
    <w:rsid w:val="4BCB7C3F"/>
    <w:rsid w:val="4EA816DA"/>
    <w:rsid w:val="4FAB19A3"/>
    <w:rsid w:val="4FBB264D"/>
    <w:rsid w:val="50512B46"/>
    <w:rsid w:val="5157306E"/>
    <w:rsid w:val="516E6405"/>
    <w:rsid w:val="54190C85"/>
    <w:rsid w:val="564B361E"/>
    <w:rsid w:val="5BA47949"/>
    <w:rsid w:val="5BD35CA1"/>
    <w:rsid w:val="5C6C2480"/>
    <w:rsid w:val="5DB032B6"/>
    <w:rsid w:val="5DD716F8"/>
    <w:rsid w:val="6030687C"/>
    <w:rsid w:val="649C61C5"/>
    <w:rsid w:val="658F0577"/>
    <w:rsid w:val="68A300B1"/>
    <w:rsid w:val="6D400662"/>
    <w:rsid w:val="6EB53A5E"/>
    <w:rsid w:val="72907A9D"/>
    <w:rsid w:val="729D04AF"/>
    <w:rsid w:val="72ED6541"/>
    <w:rsid w:val="73344A8E"/>
    <w:rsid w:val="74042BF4"/>
    <w:rsid w:val="7A340B46"/>
    <w:rsid w:val="7AF34939"/>
    <w:rsid w:val="7BB120FE"/>
    <w:rsid w:val="7F67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695</Words>
  <Characters>735</Characters>
  <Lines>0</Lines>
  <Paragraphs>0</Paragraphs>
  <TotalTime>16</TotalTime>
  <ScaleCrop>false</ScaleCrop>
  <LinksUpToDate>false</LinksUpToDate>
  <CharactersWithSpaces>789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2023-07-30T00:00:00Z</dcterms:created>
  <dc:creator>刘锋</dc:creator>
  <cp:lastModifiedBy>zhengben</cp:lastModifiedBy>
  <dcterms:modified xsi:type="dcterms:W3CDTF">2023-09-01T06:47:56Z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823446962D4D4662B911AE4AB4D52E8E</vt:lpwstr>
  </property>
</Properties>
</file>