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1BED" w14:textId="77777777" w:rsidR="001C5982" w:rsidRDefault="001C5982" w:rsidP="001C5982">
      <w:pPr>
        <w:spacing w:before="101" w:line="224" w:lineRule="auto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21"/>
          <w:sz w:val="31"/>
          <w:szCs w:val="31"/>
        </w:rPr>
        <w:t>附件2</w:t>
      </w:r>
    </w:p>
    <w:p w14:paraId="0A7B01C8" w14:textId="77777777" w:rsidR="001C5982" w:rsidRDefault="001C5982" w:rsidP="001C5982">
      <w:pPr>
        <w:spacing w:line="249" w:lineRule="auto"/>
      </w:pPr>
    </w:p>
    <w:p w14:paraId="2C000F5A" w14:textId="77777777" w:rsidR="001C5982" w:rsidRDefault="001C5982" w:rsidP="001C5982">
      <w:pPr>
        <w:spacing w:line="250" w:lineRule="auto"/>
      </w:pPr>
    </w:p>
    <w:p w14:paraId="1959C44B" w14:textId="77777777" w:rsidR="001C5982" w:rsidRDefault="001C5982" w:rsidP="001C5982">
      <w:pPr>
        <w:spacing w:line="250" w:lineRule="auto"/>
      </w:pPr>
    </w:p>
    <w:p w14:paraId="23CC277F" w14:textId="77777777" w:rsidR="001C5982" w:rsidRDefault="001C5982" w:rsidP="001C5982">
      <w:pPr>
        <w:spacing w:before="140" w:line="220" w:lineRule="auto"/>
        <w:ind w:left="2206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b/>
          <w:bCs/>
          <w:spacing w:val="-9"/>
          <w:sz w:val="43"/>
          <w:szCs w:val="43"/>
        </w:rPr>
        <w:t>需求响应资源确定流程</w:t>
      </w:r>
    </w:p>
    <w:p w14:paraId="6A13FA17" w14:textId="77777777" w:rsidR="001C5982" w:rsidRDefault="001C5982" w:rsidP="001C5982">
      <w:pPr>
        <w:spacing w:line="283" w:lineRule="auto"/>
      </w:pPr>
    </w:p>
    <w:p w14:paraId="1B6E4516" w14:textId="77777777" w:rsidR="001C5982" w:rsidRDefault="001C5982" w:rsidP="001C5982">
      <w:pPr>
        <w:spacing w:line="283" w:lineRule="auto"/>
      </w:pPr>
    </w:p>
    <w:p w14:paraId="705D12B7" w14:textId="77777777" w:rsidR="001C5982" w:rsidRDefault="001C5982" w:rsidP="001C5982">
      <w:pPr>
        <w:spacing w:before="101" w:line="222" w:lineRule="auto"/>
        <w:ind w:left="614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z w:val="31"/>
          <w:szCs w:val="31"/>
        </w:rPr>
        <w:t>一、需求响应主体注册申报</w:t>
      </w:r>
    </w:p>
    <w:p w14:paraId="3DA3D963" w14:textId="77777777" w:rsidR="001C5982" w:rsidRDefault="001C5982" w:rsidP="001C5982">
      <w:pPr>
        <w:spacing w:before="265" w:line="334" w:lineRule="auto"/>
        <w:ind w:firstLine="609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参与需求响应的主体应当在省级智慧能源服务平台(以下简</w:t>
      </w:r>
      <w:r>
        <w:rPr>
          <w:rFonts w:ascii="仿宋" w:eastAsia="仿宋" w:hAnsi="仿宋" w:cs="仿宋"/>
          <w:spacing w:val="1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3"/>
          <w:sz w:val="31"/>
          <w:szCs w:val="31"/>
        </w:rPr>
        <w:t>称“平台”)注册账号和账号类型。电力用户须绑定电力营销户号，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0"/>
          <w:sz w:val="31"/>
          <w:szCs w:val="31"/>
        </w:rPr>
        <w:t>负荷聚合商、虚拟电厂运营商、储能运营商须上传用户</w:t>
      </w:r>
      <w:r>
        <w:rPr>
          <w:rFonts w:ascii="仿宋" w:eastAsia="仿宋" w:hAnsi="仿宋" w:cs="仿宋"/>
          <w:spacing w:val="-11"/>
          <w:sz w:val="31"/>
          <w:szCs w:val="31"/>
        </w:rPr>
        <w:t>代理协议，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</w:rPr>
        <w:t>其中，居民空调、电采暖用户、用户侧储能应当明确响应参数(</w:t>
      </w:r>
      <w:r>
        <w:rPr>
          <w:rFonts w:ascii="仿宋" w:eastAsia="仿宋" w:hAnsi="仿宋" w:cs="仿宋"/>
          <w:spacing w:val="-8"/>
          <w:sz w:val="31"/>
          <w:szCs w:val="31"/>
        </w:rPr>
        <w:t>包</w:t>
      </w:r>
    </w:p>
    <w:p w14:paraId="51D77BD0" w14:textId="77777777" w:rsidR="001C5982" w:rsidRDefault="001C5982" w:rsidP="001C5982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括但不限于负荷名称、响应类型、额定功率等参数信息)。</w:t>
      </w:r>
    </w:p>
    <w:p w14:paraId="52B5B407" w14:textId="77777777" w:rsidR="001C5982" w:rsidRDefault="001C5982" w:rsidP="001C5982">
      <w:pPr>
        <w:spacing w:before="205" w:line="334" w:lineRule="auto"/>
        <w:ind w:right="94" w:firstLine="609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"/>
          <w:sz w:val="31"/>
          <w:szCs w:val="31"/>
        </w:rPr>
        <w:t>在注册申报的过程中，同一用户可同时申报日前、日内两个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</w:rPr>
        <w:t>档位。其中，第一档按照日前可响应容量申报，第二档按照日内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4小时可响应容量申报。工商业用户具备单独计量采集条件的中</w:t>
      </w:r>
      <w:r>
        <w:rPr>
          <w:rFonts w:ascii="仿宋" w:eastAsia="仿宋" w:hAnsi="仿宋" w:cs="仿宋"/>
          <w:spacing w:val="11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央空调负荷，经电网企业认定后，可在用户申报信息中单独填报</w:t>
      </w:r>
    </w:p>
    <w:p w14:paraId="1FC845BD" w14:textId="77777777" w:rsidR="001C5982" w:rsidRDefault="001C5982" w:rsidP="001C5982">
      <w:pPr>
        <w:spacing w:before="2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t>空调负荷类型和响应容量。</w:t>
      </w:r>
    </w:p>
    <w:p w14:paraId="61282B4A" w14:textId="77777777" w:rsidR="001C5982" w:rsidRDefault="001C5982" w:rsidP="001C5982">
      <w:pPr>
        <w:spacing w:before="222" w:line="222" w:lineRule="auto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注册申报主体经审核通过后，完成注册申报流程。</w:t>
      </w:r>
    </w:p>
    <w:p w14:paraId="5D11A899" w14:textId="77777777" w:rsidR="001C5982" w:rsidRDefault="001C5982" w:rsidP="001C5982">
      <w:pPr>
        <w:spacing w:before="132" w:line="221" w:lineRule="auto"/>
        <w:ind w:left="614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-13"/>
          <w:sz w:val="31"/>
          <w:szCs w:val="31"/>
        </w:rPr>
        <w:t>二、</w:t>
      </w:r>
      <w:r>
        <w:rPr>
          <w:rFonts w:ascii="黑体" w:eastAsia="黑体" w:hAnsi="黑体" w:cs="黑体"/>
          <w:spacing w:val="-43"/>
          <w:sz w:val="31"/>
          <w:szCs w:val="31"/>
        </w:rPr>
        <w:t xml:space="preserve"> </w:t>
      </w:r>
      <w:r>
        <w:rPr>
          <w:rFonts w:ascii="黑体" w:eastAsia="黑体" w:hAnsi="黑体" w:cs="黑体"/>
          <w:b/>
          <w:bCs/>
          <w:spacing w:val="-13"/>
          <w:sz w:val="31"/>
          <w:szCs w:val="31"/>
        </w:rPr>
        <w:t>响应能力测试</w:t>
      </w:r>
    </w:p>
    <w:p w14:paraId="097DD2F2" w14:textId="77777777" w:rsidR="001C5982" w:rsidRDefault="001C5982" w:rsidP="001C5982">
      <w:pPr>
        <w:spacing w:before="295" w:line="232" w:lineRule="auto"/>
        <w:ind w:left="790"/>
        <w:rPr>
          <w:rFonts w:ascii="楷体" w:eastAsia="楷体" w:hAnsi="楷体" w:cs="楷体"/>
          <w:sz w:val="31"/>
          <w:szCs w:val="31"/>
        </w:rPr>
      </w:pPr>
      <w:r>
        <w:rPr>
          <w:rFonts w:ascii="楷体" w:eastAsia="楷体" w:hAnsi="楷体" w:cs="楷体"/>
          <w:spacing w:val="21"/>
          <w:sz w:val="31"/>
          <w:szCs w:val="31"/>
        </w:rPr>
        <w:t>(</w:t>
      </w:r>
      <w:r>
        <w:rPr>
          <w:rFonts w:ascii="楷体" w:eastAsia="楷体" w:hAnsi="楷体" w:cs="楷体"/>
          <w:spacing w:val="-88"/>
          <w:sz w:val="31"/>
          <w:szCs w:val="31"/>
        </w:rPr>
        <w:t xml:space="preserve"> </w:t>
      </w:r>
      <w:r>
        <w:rPr>
          <w:rFonts w:ascii="楷体" w:eastAsia="楷体" w:hAnsi="楷体" w:cs="楷体"/>
          <w:spacing w:val="21"/>
          <w:sz w:val="31"/>
          <w:szCs w:val="31"/>
        </w:rPr>
        <w:t>一)线上测试</w:t>
      </w:r>
    </w:p>
    <w:p w14:paraId="3B124DD4" w14:textId="77777777" w:rsidR="001C5982" w:rsidRDefault="001C5982" w:rsidP="001C5982">
      <w:pPr>
        <w:spacing w:before="178" w:line="558" w:lineRule="exact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position w:val="18"/>
          <w:sz w:val="31"/>
          <w:szCs w:val="31"/>
        </w:rPr>
        <w:t>国网青岛供电公司应当组织除虚拟电厂运营商、</w:t>
      </w:r>
      <w:r>
        <w:rPr>
          <w:rFonts w:ascii="仿宋" w:eastAsia="仿宋" w:hAnsi="仿宋" w:cs="仿宋"/>
          <w:spacing w:val="-4"/>
          <w:position w:val="18"/>
          <w:sz w:val="31"/>
          <w:szCs w:val="31"/>
        </w:rPr>
        <w:t>储能运营商</w:t>
      </w:r>
    </w:p>
    <w:p w14:paraId="48409588" w14:textId="77777777" w:rsidR="001C5982" w:rsidRDefault="001C5982" w:rsidP="001C5982">
      <w:pPr>
        <w:spacing w:before="2" w:line="220" w:lineRule="auto"/>
        <w:ind w:left="8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</w:rPr>
        <w:t>以外的参与主体进行线上测试。</w:t>
      </w:r>
    </w:p>
    <w:p w14:paraId="70B5623D" w14:textId="77777777" w:rsidR="001C5982" w:rsidRDefault="001C5982" w:rsidP="001C5982">
      <w:pPr>
        <w:spacing w:before="199" w:line="580" w:lineRule="exact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position w:val="20"/>
          <w:sz w:val="31"/>
          <w:szCs w:val="31"/>
        </w:rPr>
        <w:t>1.</w:t>
      </w:r>
      <w:r>
        <w:rPr>
          <w:rFonts w:ascii="仿宋" w:eastAsia="仿宋" w:hAnsi="仿宋" w:cs="仿宋"/>
          <w:spacing w:val="-12"/>
          <w:position w:val="20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position w:val="20"/>
          <w:sz w:val="31"/>
          <w:szCs w:val="31"/>
        </w:rPr>
        <w:t>削峰需求响应线上测试。根据2022年同</w:t>
      </w:r>
      <w:r>
        <w:rPr>
          <w:rFonts w:ascii="仿宋" w:eastAsia="仿宋" w:hAnsi="仿宋" w:cs="仿宋"/>
          <w:spacing w:val="2"/>
          <w:position w:val="20"/>
          <w:sz w:val="31"/>
          <w:szCs w:val="31"/>
        </w:rPr>
        <w:t>期月份典型日负</w:t>
      </w:r>
    </w:p>
    <w:p w14:paraId="7986A436" w14:textId="77777777" w:rsidR="001C5982" w:rsidRDefault="001C5982" w:rsidP="001C5982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"/>
          <w:sz w:val="31"/>
          <w:szCs w:val="31"/>
        </w:rPr>
        <w:t>荷曲线和2022年最低负荷曲线，计算理论响应负荷曲线。其中，</w:t>
      </w:r>
    </w:p>
    <w:p w14:paraId="3D5694BE" w14:textId="77777777" w:rsidR="001C5982" w:rsidRDefault="001C5982" w:rsidP="001C5982">
      <w:pPr>
        <w:sectPr w:rsidR="001C5982">
          <w:footerReference w:type="default" r:id="rId6"/>
          <w:pgSz w:w="11900" w:h="16840"/>
          <w:pgMar w:top="1431" w:right="1605" w:bottom="1386" w:left="1539" w:header="0" w:footer="1121" w:gutter="0"/>
          <w:cols w:space="720"/>
        </w:sectPr>
      </w:pPr>
    </w:p>
    <w:p w14:paraId="3D9510DE" w14:textId="77777777" w:rsidR="001C5982" w:rsidRDefault="001C5982" w:rsidP="001C5982">
      <w:pPr>
        <w:spacing w:line="261" w:lineRule="auto"/>
      </w:pPr>
    </w:p>
    <w:p w14:paraId="1AB4F84E" w14:textId="77777777" w:rsidR="001C5982" w:rsidRDefault="001C5982" w:rsidP="001C5982">
      <w:pPr>
        <w:spacing w:line="261" w:lineRule="auto"/>
      </w:pPr>
    </w:p>
    <w:p w14:paraId="2BA69224" w14:textId="77777777" w:rsidR="001C5982" w:rsidRDefault="001C5982" w:rsidP="001C5982">
      <w:pPr>
        <w:spacing w:line="261" w:lineRule="auto"/>
      </w:pPr>
    </w:p>
    <w:p w14:paraId="304145B2" w14:textId="77777777" w:rsidR="001C5982" w:rsidRDefault="001C5982" w:rsidP="001C5982">
      <w:pPr>
        <w:spacing w:before="101" w:line="222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17:00-22:00</w:t>
      </w:r>
      <w:r>
        <w:rPr>
          <w:rFonts w:ascii="仿宋" w:eastAsia="仿宋" w:hAnsi="仿宋" w:cs="仿宋"/>
          <w:spacing w:val="10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时间段内至少3个整点的理论响应量大于申报响应</w:t>
      </w:r>
    </w:p>
    <w:p w14:paraId="531B969A" w14:textId="77777777" w:rsidR="001C5982" w:rsidRDefault="001C5982" w:rsidP="001C5982">
      <w:pPr>
        <w:spacing w:before="158" w:line="227" w:lineRule="auto"/>
        <w:ind w:left="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b/>
          <w:bCs/>
          <w:spacing w:val="-20"/>
          <w:sz w:val="31"/>
          <w:szCs w:val="31"/>
        </w:rPr>
        <w:t>量。</w:t>
      </w:r>
    </w:p>
    <w:p w14:paraId="646D8316" w14:textId="77777777" w:rsidR="001C5982" w:rsidRDefault="001C5982" w:rsidP="001C5982">
      <w:pPr>
        <w:spacing w:before="196" w:line="335" w:lineRule="auto"/>
        <w:ind w:firstLine="619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sz w:val="31"/>
          <w:szCs w:val="31"/>
        </w:rPr>
        <w:t>2.</w:t>
      </w:r>
      <w:r>
        <w:rPr>
          <w:rFonts w:ascii="仿宋" w:eastAsia="仿宋" w:hAnsi="仿宋" w:cs="仿宋"/>
          <w:spacing w:val="-29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填谷需求响应线上测试。根据2022年同期月份典型日负</w:t>
      </w:r>
      <w:r>
        <w:rPr>
          <w:rFonts w:ascii="仿宋" w:eastAsia="仿宋" w:hAnsi="仿宋" w:cs="仿宋"/>
          <w:sz w:val="31"/>
          <w:szCs w:val="31"/>
        </w:rPr>
        <w:t xml:space="preserve">  </w:t>
      </w:r>
      <w:r>
        <w:rPr>
          <w:rFonts w:ascii="仿宋" w:eastAsia="仿宋" w:hAnsi="仿宋" w:cs="仿宋"/>
          <w:spacing w:val="1"/>
          <w:sz w:val="31"/>
          <w:szCs w:val="31"/>
        </w:rPr>
        <w:t>荷曲线和2022年最高负荷曲线，计算理论响应负荷曲线。其中，</w:t>
      </w:r>
      <w:r>
        <w:rPr>
          <w:rFonts w:ascii="仿宋" w:eastAsia="仿宋" w:hAnsi="仿宋" w:cs="仿宋"/>
          <w:spacing w:val="1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10:00-15:00时间段内至少3个整点的理论响应量大于申报响应</w:t>
      </w:r>
    </w:p>
    <w:p w14:paraId="584AC778" w14:textId="77777777" w:rsidR="001C5982" w:rsidRDefault="001C5982" w:rsidP="001C5982">
      <w:pPr>
        <w:spacing w:before="1" w:line="226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2"/>
          <w:sz w:val="31"/>
          <w:szCs w:val="31"/>
        </w:rPr>
        <w:t>量。</w:t>
      </w:r>
    </w:p>
    <w:p w14:paraId="47D336B0" w14:textId="77777777" w:rsidR="001C5982" w:rsidRDefault="001C5982" w:rsidP="001C5982">
      <w:pPr>
        <w:spacing w:before="180" w:line="231" w:lineRule="auto"/>
        <w:ind w:left="780"/>
        <w:rPr>
          <w:rFonts w:ascii="楷体" w:eastAsia="楷体" w:hAnsi="楷体" w:cs="楷体"/>
          <w:sz w:val="31"/>
          <w:szCs w:val="31"/>
        </w:rPr>
      </w:pPr>
      <w:r>
        <w:rPr>
          <w:rFonts w:ascii="楷体" w:eastAsia="楷体" w:hAnsi="楷体" w:cs="楷体"/>
          <w:spacing w:val="27"/>
          <w:sz w:val="31"/>
          <w:szCs w:val="31"/>
        </w:rPr>
        <w:t>(二)线下测试</w:t>
      </w:r>
    </w:p>
    <w:p w14:paraId="0CE5CD97" w14:textId="77777777" w:rsidR="001C5982" w:rsidRDefault="001C5982" w:rsidP="001C5982">
      <w:pPr>
        <w:spacing w:before="181" w:line="334" w:lineRule="auto"/>
        <w:ind w:right="60" w:firstLine="619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>国网青岛供电公司应当组织虚拟电厂运营商、储能运营商、</w:t>
      </w:r>
      <w:r>
        <w:rPr>
          <w:rFonts w:ascii="仿宋" w:eastAsia="仿宋" w:hAnsi="仿宋" w:cs="仿宋"/>
          <w:spacing w:val="10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居民空调或电采暖负荷用户和未通过线上测试的其他用户进行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线下测试，每次响应1小时，根据用户基线负荷和实际负荷判定</w:t>
      </w:r>
    </w:p>
    <w:p w14:paraId="670CD08D" w14:textId="77777777" w:rsidR="001C5982" w:rsidRDefault="001C5982" w:rsidP="001C5982">
      <w:pPr>
        <w:spacing w:before="1" w:line="222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7"/>
          <w:sz w:val="31"/>
          <w:szCs w:val="31"/>
        </w:rPr>
        <w:t>申报响应量是否合格。</w:t>
      </w:r>
    </w:p>
    <w:p w14:paraId="71A9A1FD" w14:textId="77777777" w:rsidR="001C5982" w:rsidRDefault="001C5982" w:rsidP="001C5982">
      <w:pPr>
        <w:spacing w:before="162" w:line="222" w:lineRule="auto"/>
        <w:ind w:left="624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-8"/>
          <w:sz w:val="31"/>
          <w:szCs w:val="31"/>
        </w:rPr>
        <w:t>三、</w:t>
      </w:r>
      <w:r>
        <w:rPr>
          <w:rFonts w:ascii="黑体" w:eastAsia="黑体" w:hAnsi="黑体" w:cs="黑体"/>
          <w:spacing w:val="-67"/>
          <w:sz w:val="31"/>
          <w:szCs w:val="31"/>
        </w:rPr>
        <w:t xml:space="preserve"> </w:t>
      </w:r>
      <w:r>
        <w:rPr>
          <w:rFonts w:ascii="黑体" w:eastAsia="黑体" w:hAnsi="黑体" w:cs="黑体"/>
          <w:b/>
          <w:bCs/>
          <w:spacing w:val="-8"/>
          <w:sz w:val="31"/>
          <w:szCs w:val="31"/>
        </w:rPr>
        <w:t>需求响应备用补偿价格的确定</w:t>
      </w:r>
    </w:p>
    <w:p w14:paraId="13B84EEA" w14:textId="77777777" w:rsidR="001C5982" w:rsidRDefault="001C5982" w:rsidP="001C5982">
      <w:pPr>
        <w:spacing w:before="267" w:line="334" w:lineRule="auto"/>
        <w:ind w:right="103" w:firstLine="619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2023年备用补偿价格参照2022年竞价结果执行。签订确定</w:t>
      </w:r>
      <w:r>
        <w:rPr>
          <w:rFonts w:ascii="仿宋" w:eastAsia="仿宋" w:hAnsi="仿宋" w:cs="仿宋"/>
          <w:spacing w:val="1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性需求响应协议的用户，各档削峰资源备用补偿价格按照签订普</w:t>
      </w:r>
    </w:p>
    <w:p w14:paraId="20B81EFB" w14:textId="77777777" w:rsidR="001C5982" w:rsidRDefault="001C5982" w:rsidP="001C5982">
      <w:pPr>
        <w:spacing w:before="2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"/>
          <w:sz w:val="31"/>
          <w:szCs w:val="31"/>
        </w:rPr>
        <w:t>通协议对应分档的1.5倍执行。</w:t>
      </w:r>
    </w:p>
    <w:p w14:paraId="5EDF24F6" w14:textId="77777777" w:rsidR="007200B4" w:rsidRPr="001C5982" w:rsidRDefault="007200B4" w:rsidP="001C5982">
      <w:pPr>
        <w:spacing w:line="293" w:lineRule="auto"/>
      </w:pPr>
    </w:p>
    <w:sectPr w:rsidR="007200B4" w:rsidRPr="001C5982" w:rsidSect="001C5982">
      <w:footerReference w:type="default" r:id="rId7"/>
      <w:pgSz w:w="11900" w:h="16840"/>
      <w:pgMar w:top="1431" w:right="1620" w:bottom="1344" w:left="1524" w:header="0" w:footer="10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BEC3A" w14:textId="77777777" w:rsidR="00F2788B" w:rsidRDefault="00F2788B">
      <w:r>
        <w:separator/>
      </w:r>
    </w:p>
  </w:endnote>
  <w:endnote w:type="continuationSeparator" w:id="0">
    <w:p w14:paraId="16FA8251" w14:textId="77777777" w:rsidR="00F2788B" w:rsidRDefault="00F2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950F5" w14:textId="77777777" w:rsidR="001C5982" w:rsidRDefault="001C5982">
    <w:pPr>
      <w:spacing w:line="181" w:lineRule="auto"/>
      <w:ind w:right="223"/>
      <w:jc w:val="right"/>
      <w:rPr>
        <w:rFonts w:ascii="仿宋" w:eastAsia="仿宋" w:hAnsi="仿宋" w:cs="仿宋"/>
        <w:sz w:val="27"/>
        <w:szCs w:val="27"/>
      </w:rPr>
    </w:pPr>
    <w:r>
      <w:rPr>
        <w:rFonts w:ascii="仿宋" w:eastAsia="仿宋" w:hAnsi="仿宋" w:cs="仿宋"/>
        <w:spacing w:val="-3"/>
        <w:sz w:val="27"/>
        <w:szCs w:val="27"/>
      </w:rPr>
      <w:t>—11—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6D14" w14:textId="77777777" w:rsidR="007200B4" w:rsidRDefault="00000000">
    <w:pPr>
      <w:spacing w:line="183" w:lineRule="auto"/>
      <w:ind w:left="94"/>
      <w:rPr>
        <w:rFonts w:ascii="宋体" w:eastAsia="宋体" w:hAnsi="宋体" w:cs="宋体"/>
        <w:sz w:val="26"/>
        <w:szCs w:val="26"/>
      </w:rPr>
    </w:pPr>
    <w:r>
      <w:rPr>
        <w:rFonts w:ascii="宋体" w:eastAsia="宋体" w:hAnsi="宋体" w:cs="宋体"/>
        <w:spacing w:val="-3"/>
        <w:sz w:val="26"/>
        <w:szCs w:val="26"/>
      </w:rPr>
      <w:t>—46—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D302" w14:textId="77777777" w:rsidR="00F2788B" w:rsidRDefault="00F2788B">
      <w:r>
        <w:separator/>
      </w:r>
    </w:p>
  </w:footnote>
  <w:footnote w:type="continuationSeparator" w:id="0">
    <w:p w14:paraId="2E8F7C8E" w14:textId="77777777" w:rsidR="00F2788B" w:rsidRDefault="00F27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B4"/>
    <w:rsid w:val="00027B91"/>
    <w:rsid w:val="000325B5"/>
    <w:rsid w:val="001C5982"/>
    <w:rsid w:val="00484D96"/>
    <w:rsid w:val="007200B4"/>
    <w:rsid w:val="00785724"/>
    <w:rsid w:val="00974CA6"/>
    <w:rsid w:val="00F2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7F4BE"/>
  <w15:docId w15:val="{FF800CFB-5942-462A-AE40-A9A6345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572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724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7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724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5</cp:revision>
  <dcterms:created xsi:type="dcterms:W3CDTF">2023-10-26T07:46:00Z</dcterms:created>
  <dcterms:modified xsi:type="dcterms:W3CDTF">2023-10-26T07:56:00Z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2023-10-26T15:44:59Z</vt:filetime>
  </property>
  <property fmtid="{D5CDD505-2E9C-101B-9397-08002B2CF9AE}" pid="4" name="UsrData">
    <vt:lpwstr>653a18ecee0691001f1e7a7cwl</vt:lpwstr>
  </property>
</Properties>
</file>