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D60E9" w14:textId="77777777" w:rsidR="00736CE2" w:rsidRPr="00736CE2" w:rsidRDefault="00736CE2" w:rsidP="00736CE2">
      <w:pPr>
        <w:widowControl/>
        <w:kinsoku w:val="0"/>
        <w:autoSpaceDE w:val="0"/>
        <w:autoSpaceDN w:val="0"/>
        <w:adjustRightInd w:val="0"/>
        <w:snapToGrid w:val="0"/>
        <w:spacing w:before="110" w:line="224" w:lineRule="auto"/>
        <w:jc w:val="left"/>
        <w:textAlignment w:val="baseline"/>
        <w:rPr>
          <w:rFonts w:ascii="黑体" w:eastAsia="黑体" w:hAnsi="黑体" w:cs="黑体"/>
          <w:noProof/>
          <w:snapToGrid w:val="0"/>
          <w:color w:val="000000"/>
          <w:kern w:val="0"/>
          <w:sz w:val="34"/>
          <w:szCs w:val="34"/>
        </w:rPr>
      </w:pPr>
      <w:r w:rsidRPr="00736CE2">
        <w:rPr>
          <w:rFonts w:ascii="黑体" w:eastAsia="黑体" w:hAnsi="黑体" w:cs="黑体"/>
          <w:b/>
          <w:bCs/>
          <w:noProof/>
          <w:snapToGrid w:val="0"/>
          <w:color w:val="000000"/>
          <w:spacing w:val="-13"/>
          <w:kern w:val="0"/>
          <w:sz w:val="34"/>
          <w:szCs w:val="34"/>
        </w:rPr>
        <w:t>附件2</w:t>
      </w:r>
    </w:p>
    <w:p w14:paraId="08DBA83C" w14:textId="77777777" w:rsidR="00736CE2" w:rsidRPr="00736CE2" w:rsidRDefault="00736CE2" w:rsidP="00736CE2">
      <w:pPr>
        <w:widowControl/>
        <w:kinsoku w:val="0"/>
        <w:autoSpaceDE w:val="0"/>
        <w:autoSpaceDN w:val="0"/>
        <w:adjustRightInd w:val="0"/>
        <w:snapToGrid w:val="0"/>
        <w:spacing w:before="315" w:line="219" w:lineRule="auto"/>
        <w:ind w:left="2191"/>
        <w:jc w:val="left"/>
        <w:textAlignment w:val="baseline"/>
        <w:rPr>
          <w:rFonts w:ascii="宋体" w:eastAsia="宋体" w:hAnsi="宋体" w:cs="宋体"/>
          <w:noProof/>
          <w:snapToGrid w:val="0"/>
          <w:color w:val="000000"/>
          <w:kern w:val="0"/>
          <w:sz w:val="44"/>
          <w:szCs w:val="44"/>
        </w:rPr>
      </w:pPr>
      <w:r w:rsidRPr="00736CE2">
        <w:rPr>
          <w:rFonts w:ascii="宋体" w:eastAsia="宋体" w:hAnsi="宋体" w:cs="宋体"/>
          <w:b/>
          <w:bCs/>
          <w:noProof/>
          <w:snapToGrid w:val="0"/>
          <w:color w:val="000000"/>
          <w:spacing w:val="-11"/>
          <w:kern w:val="0"/>
          <w:sz w:val="44"/>
          <w:szCs w:val="44"/>
        </w:rPr>
        <w:t>XX</w:t>
      </w:r>
      <w:r w:rsidRPr="00736CE2">
        <w:rPr>
          <w:rFonts w:ascii="宋体" w:eastAsia="宋体" w:hAnsi="宋体" w:cs="宋体"/>
          <w:noProof/>
          <w:snapToGrid w:val="0"/>
          <w:color w:val="000000"/>
          <w:spacing w:val="26"/>
          <w:kern w:val="0"/>
          <w:sz w:val="44"/>
          <w:szCs w:val="44"/>
        </w:rPr>
        <w:t xml:space="preserve"> </w:t>
      </w:r>
      <w:r w:rsidRPr="00736CE2">
        <w:rPr>
          <w:rFonts w:ascii="宋体" w:eastAsia="宋体" w:hAnsi="宋体" w:cs="宋体"/>
          <w:b/>
          <w:bCs/>
          <w:noProof/>
          <w:snapToGrid w:val="0"/>
          <w:color w:val="000000"/>
          <w:spacing w:val="-11"/>
          <w:kern w:val="0"/>
          <w:sz w:val="44"/>
          <w:szCs w:val="44"/>
        </w:rPr>
        <w:t>市2021年有序用电压限负荷指标安排方案</w:t>
      </w:r>
    </w:p>
    <w:p w14:paraId="6DD1B440" w14:textId="77777777" w:rsidR="00736CE2" w:rsidRPr="00736CE2" w:rsidRDefault="00736CE2" w:rsidP="00736CE2">
      <w:pPr>
        <w:widowControl/>
        <w:kinsoku w:val="0"/>
        <w:autoSpaceDE w:val="0"/>
        <w:autoSpaceDN w:val="0"/>
        <w:adjustRightInd w:val="0"/>
        <w:snapToGrid w:val="0"/>
        <w:spacing w:before="216" w:line="220" w:lineRule="auto"/>
        <w:ind w:right="1342"/>
        <w:jc w:val="right"/>
        <w:textAlignment w:val="baseline"/>
        <w:rPr>
          <w:rFonts w:ascii="宋体" w:eastAsia="宋体" w:hAnsi="宋体" w:cs="宋体"/>
          <w:noProof/>
          <w:snapToGrid w:val="0"/>
          <w:color w:val="000000"/>
          <w:kern w:val="0"/>
          <w:sz w:val="23"/>
          <w:szCs w:val="23"/>
        </w:rPr>
      </w:pPr>
      <w:r w:rsidRPr="00736CE2">
        <w:rPr>
          <w:rFonts w:ascii="宋体" w:eastAsia="宋体" w:hAnsi="宋体" w:cs="宋体"/>
          <w:noProof/>
          <w:snapToGrid w:val="0"/>
          <w:color w:val="000000"/>
          <w:spacing w:val="2"/>
          <w:kern w:val="0"/>
          <w:sz w:val="23"/>
          <w:szCs w:val="23"/>
        </w:rPr>
        <w:t>单位：万千瓦</w:t>
      </w:r>
    </w:p>
    <w:tbl>
      <w:tblPr>
        <w:tblStyle w:val="TableNormal"/>
        <w:tblW w:w="129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4"/>
        <w:gridCol w:w="1969"/>
        <w:gridCol w:w="1948"/>
        <w:gridCol w:w="1979"/>
        <w:gridCol w:w="1968"/>
        <w:gridCol w:w="1978"/>
        <w:gridCol w:w="1973"/>
      </w:tblGrid>
      <w:tr w:rsidR="00736CE2" w:rsidRPr="00736CE2" w14:paraId="74AA4559" w14:textId="77777777" w:rsidTr="00AC42E4">
        <w:trPr>
          <w:trHeight w:val="464"/>
        </w:trPr>
        <w:tc>
          <w:tcPr>
            <w:tcW w:w="1144" w:type="dxa"/>
          </w:tcPr>
          <w:p w14:paraId="20FCECC5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5" w:line="224" w:lineRule="auto"/>
              <w:ind w:left="358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736CE2">
              <w:rPr>
                <w:rFonts w:ascii="宋体" w:eastAsia="宋体" w:hAnsi="宋体" w:cs="宋体"/>
                <w:b/>
                <w:bCs/>
                <w:noProof/>
                <w:spacing w:val="3"/>
              </w:rPr>
              <w:t>县区</w:t>
            </w:r>
          </w:p>
        </w:tc>
        <w:tc>
          <w:tcPr>
            <w:tcW w:w="1969" w:type="dxa"/>
          </w:tcPr>
          <w:p w14:paraId="2213FC3D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3" w:line="221" w:lineRule="auto"/>
              <w:ind w:left="554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736CE2">
              <w:rPr>
                <w:rFonts w:ascii="宋体" w:eastAsia="宋体" w:hAnsi="宋体" w:cs="宋体"/>
                <w:b/>
                <w:bCs/>
                <w:noProof/>
                <w:spacing w:val="-3"/>
              </w:rPr>
              <w:t>VI级蓝色</w:t>
            </w:r>
          </w:p>
        </w:tc>
        <w:tc>
          <w:tcPr>
            <w:tcW w:w="1948" w:type="dxa"/>
          </w:tcPr>
          <w:p w14:paraId="73C06C40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3" w:line="221" w:lineRule="auto"/>
              <w:ind w:left="595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736CE2">
              <w:rPr>
                <w:rFonts w:ascii="宋体" w:eastAsia="宋体" w:hAnsi="宋体" w:cs="宋体"/>
                <w:b/>
                <w:bCs/>
                <w:noProof/>
                <w:spacing w:val="-3"/>
              </w:rPr>
              <w:t>V级蓝色</w:t>
            </w:r>
          </w:p>
        </w:tc>
        <w:tc>
          <w:tcPr>
            <w:tcW w:w="1979" w:type="dxa"/>
          </w:tcPr>
          <w:p w14:paraId="3805C704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3" w:line="221" w:lineRule="auto"/>
              <w:ind w:left="563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736CE2">
              <w:rPr>
                <w:rFonts w:ascii="宋体" w:eastAsia="宋体" w:hAnsi="宋体" w:cs="宋体"/>
                <w:noProof/>
                <w:spacing w:val="-7"/>
              </w:rPr>
              <w:t>I</w:t>
            </w:r>
            <w:r w:rsidRPr="00736CE2">
              <w:rPr>
                <w:rFonts w:ascii="宋体" w:eastAsia="宋体" w:hAnsi="宋体" w:cs="宋体"/>
                <w:noProof/>
                <w:spacing w:val="-85"/>
              </w:rPr>
              <w:t xml:space="preserve"> </w:t>
            </w:r>
            <w:r w:rsidRPr="00736CE2">
              <w:rPr>
                <w:rFonts w:ascii="宋体" w:eastAsia="宋体" w:hAnsi="宋体" w:cs="宋体"/>
                <w:b/>
                <w:bCs/>
                <w:noProof/>
                <w:spacing w:val="-7"/>
              </w:rPr>
              <w:t>V级蓝色</w:t>
            </w:r>
          </w:p>
        </w:tc>
        <w:tc>
          <w:tcPr>
            <w:tcW w:w="1968" w:type="dxa"/>
          </w:tcPr>
          <w:p w14:paraId="50B0B05B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0" w:line="219" w:lineRule="auto"/>
              <w:ind w:left="557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736CE2">
              <w:rPr>
                <w:rFonts w:ascii="宋体" w:eastAsia="宋体" w:hAnsi="宋体" w:cs="宋体"/>
                <w:b/>
                <w:bCs/>
                <w:noProof/>
                <w:spacing w:val="-4"/>
              </w:rPr>
              <w:t>Ⅲ级黄色</w:t>
            </w:r>
          </w:p>
        </w:tc>
        <w:tc>
          <w:tcPr>
            <w:tcW w:w="1978" w:type="dxa"/>
          </w:tcPr>
          <w:p w14:paraId="256A6CF9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9" w:line="219" w:lineRule="auto"/>
              <w:ind w:left="566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736CE2">
              <w:rPr>
                <w:rFonts w:ascii="宋体" w:eastAsia="宋体" w:hAnsi="宋体" w:cs="宋体"/>
                <w:noProof/>
                <w:spacing w:val="-15"/>
              </w:rPr>
              <w:t>Ⅱ</w:t>
            </w:r>
            <w:r w:rsidRPr="00736CE2">
              <w:rPr>
                <w:rFonts w:ascii="宋体" w:eastAsia="宋体" w:hAnsi="宋体" w:cs="宋体"/>
                <w:noProof/>
                <w:spacing w:val="-58"/>
              </w:rPr>
              <w:t xml:space="preserve"> </w:t>
            </w:r>
            <w:r w:rsidRPr="00736CE2">
              <w:rPr>
                <w:rFonts w:ascii="宋体" w:eastAsia="宋体" w:hAnsi="宋体" w:cs="宋体"/>
                <w:b/>
                <w:bCs/>
                <w:noProof/>
                <w:spacing w:val="-15"/>
              </w:rPr>
              <w:t>级橙色</w:t>
            </w:r>
          </w:p>
        </w:tc>
        <w:tc>
          <w:tcPr>
            <w:tcW w:w="1973" w:type="dxa"/>
          </w:tcPr>
          <w:p w14:paraId="7EE36518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3" w:line="221" w:lineRule="auto"/>
              <w:ind w:left="611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736CE2">
              <w:rPr>
                <w:rFonts w:ascii="宋体" w:eastAsia="宋体" w:hAnsi="宋体" w:cs="宋体"/>
                <w:b/>
                <w:bCs/>
                <w:noProof/>
                <w:spacing w:val="-1"/>
              </w:rPr>
              <w:t>I级红色</w:t>
            </w:r>
          </w:p>
        </w:tc>
      </w:tr>
      <w:tr w:rsidR="00736CE2" w:rsidRPr="00736CE2" w14:paraId="059FBA2F" w14:textId="77777777" w:rsidTr="00AC42E4">
        <w:trPr>
          <w:trHeight w:val="509"/>
        </w:trPr>
        <w:tc>
          <w:tcPr>
            <w:tcW w:w="1144" w:type="dxa"/>
          </w:tcPr>
          <w:p w14:paraId="43335C72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6" w:line="219" w:lineRule="auto"/>
              <w:ind w:left="147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736CE2">
              <w:rPr>
                <w:rFonts w:ascii="宋体" w:eastAsia="宋体" w:hAnsi="宋体" w:cs="宋体"/>
                <w:b/>
                <w:bCs/>
                <w:noProof/>
                <w:spacing w:val="-4"/>
              </w:rPr>
              <w:t>全市合计</w:t>
            </w:r>
          </w:p>
        </w:tc>
        <w:tc>
          <w:tcPr>
            <w:tcW w:w="1969" w:type="dxa"/>
          </w:tcPr>
          <w:p w14:paraId="246E57A9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48" w:type="dxa"/>
          </w:tcPr>
          <w:p w14:paraId="3825A47E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79" w:type="dxa"/>
          </w:tcPr>
          <w:p w14:paraId="17245529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68" w:type="dxa"/>
          </w:tcPr>
          <w:p w14:paraId="67E3C223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78" w:type="dxa"/>
          </w:tcPr>
          <w:p w14:paraId="279B940E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73" w:type="dxa"/>
          </w:tcPr>
          <w:p w14:paraId="168BA0AD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736CE2" w:rsidRPr="00736CE2" w14:paraId="6B26B3CF" w14:textId="77777777" w:rsidTr="00AC42E4">
        <w:trPr>
          <w:trHeight w:val="429"/>
        </w:trPr>
        <w:tc>
          <w:tcPr>
            <w:tcW w:w="1144" w:type="dxa"/>
          </w:tcPr>
          <w:p w14:paraId="5BB64C6D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69" w:type="dxa"/>
          </w:tcPr>
          <w:p w14:paraId="7B9EEA01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48" w:type="dxa"/>
          </w:tcPr>
          <w:p w14:paraId="1A842499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79" w:type="dxa"/>
          </w:tcPr>
          <w:p w14:paraId="5A7CBB5A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68" w:type="dxa"/>
          </w:tcPr>
          <w:p w14:paraId="7E2C4741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78" w:type="dxa"/>
          </w:tcPr>
          <w:p w14:paraId="03B68779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73" w:type="dxa"/>
          </w:tcPr>
          <w:p w14:paraId="0C77CE01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736CE2" w:rsidRPr="00736CE2" w14:paraId="26CC1615" w14:textId="77777777" w:rsidTr="00736CE2">
        <w:trPr>
          <w:trHeight w:val="408"/>
        </w:trPr>
        <w:tc>
          <w:tcPr>
            <w:tcW w:w="1144" w:type="dxa"/>
          </w:tcPr>
          <w:p w14:paraId="46CCF5EC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69" w:type="dxa"/>
          </w:tcPr>
          <w:p w14:paraId="400343F6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48" w:type="dxa"/>
          </w:tcPr>
          <w:p w14:paraId="58531D6A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79" w:type="dxa"/>
          </w:tcPr>
          <w:p w14:paraId="079C5EAD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68" w:type="dxa"/>
          </w:tcPr>
          <w:p w14:paraId="14E8CD4B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78" w:type="dxa"/>
          </w:tcPr>
          <w:p w14:paraId="421883CC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73" w:type="dxa"/>
          </w:tcPr>
          <w:p w14:paraId="418502E0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736CE2" w:rsidRPr="00736CE2" w14:paraId="3C0C83C2" w14:textId="77777777" w:rsidTr="00AC42E4">
        <w:trPr>
          <w:trHeight w:val="429"/>
        </w:trPr>
        <w:tc>
          <w:tcPr>
            <w:tcW w:w="1144" w:type="dxa"/>
          </w:tcPr>
          <w:p w14:paraId="7E77DAC6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69" w:type="dxa"/>
          </w:tcPr>
          <w:p w14:paraId="5710D224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48" w:type="dxa"/>
          </w:tcPr>
          <w:p w14:paraId="3B5AA4CB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79" w:type="dxa"/>
          </w:tcPr>
          <w:p w14:paraId="1F70C0F0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68" w:type="dxa"/>
          </w:tcPr>
          <w:p w14:paraId="43A66BB6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78" w:type="dxa"/>
          </w:tcPr>
          <w:p w14:paraId="627F0B9E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73" w:type="dxa"/>
          </w:tcPr>
          <w:p w14:paraId="3EED98D2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736CE2" w:rsidRPr="00736CE2" w14:paraId="22609841" w14:textId="77777777" w:rsidTr="00AC42E4">
        <w:trPr>
          <w:trHeight w:val="440"/>
        </w:trPr>
        <w:tc>
          <w:tcPr>
            <w:tcW w:w="1144" w:type="dxa"/>
          </w:tcPr>
          <w:p w14:paraId="472790A7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69" w:type="dxa"/>
          </w:tcPr>
          <w:p w14:paraId="53E53514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48" w:type="dxa"/>
          </w:tcPr>
          <w:p w14:paraId="1B321503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79" w:type="dxa"/>
          </w:tcPr>
          <w:p w14:paraId="6B5CD846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68" w:type="dxa"/>
          </w:tcPr>
          <w:p w14:paraId="63E1DA82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78" w:type="dxa"/>
          </w:tcPr>
          <w:p w14:paraId="6A888869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73" w:type="dxa"/>
          </w:tcPr>
          <w:p w14:paraId="12E62686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736CE2" w:rsidRPr="00736CE2" w14:paraId="01C2D748" w14:textId="77777777" w:rsidTr="00736CE2">
        <w:trPr>
          <w:trHeight w:val="370"/>
        </w:trPr>
        <w:tc>
          <w:tcPr>
            <w:tcW w:w="1144" w:type="dxa"/>
          </w:tcPr>
          <w:p w14:paraId="6EBDCA94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69" w:type="dxa"/>
          </w:tcPr>
          <w:p w14:paraId="02118F39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48" w:type="dxa"/>
          </w:tcPr>
          <w:p w14:paraId="76B03021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79" w:type="dxa"/>
          </w:tcPr>
          <w:p w14:paraId="60336B8F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68" w:type="dxa"/>
          </w:tcPr>
          <w:p w14:paraId="2FB22A63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78" w:type="dxa"/>
          </w:tcPr>
          <w:p w14:paraId="6110DED8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73" w:type="dxa"/>
          </w:tcPr>
          <w:p w14:paraId="5F41FE3A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736CE2" w:rsidRPr="00736CE2" w14:paraId="2B5327ED" w14:textId="77777777" w:rsidTr="00AC42E4">
        <w:trPr>
          <w:trHeight w:val="429"/>
        </w:trPr>
        <w:tc>
          <w:tcPr>
            <w:tcW w:w="1144" w:type="dxa"/>
          </w:tcPr>
          <w:p w14:paraId="2AC9A153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69" w:type="dxa"/>
          </w:tcPr>
          <w:p w14:paraId="143EC187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48" w:type="dxa"/>
          </w:tcPr>
          <w:p w14:paraId="46931064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79" w:type="dxa"/>
          </w:tcPr>
          <w:p w14:paraId="12E89696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68" w:type="dxa"/>
          </w:tcPr>
          <w:p w14:paraId="7FE5AC30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78" w:type="dxa"/>
          </w:tcPr>
          <w:p w14:paraId="290BBA61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73" w:type="dxa"/>
          </w:tcPr>
          <w:p w14:paraId="41F9E857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736CE2" w:rsidRPr="00736CE2" w14:paraId="4995169F" w14:textId="77777777" w:rsidTr="00AC42E4">
        <w:trPr>
          <w:trHeight w:val="459"/>
        </w:trPr>
        <w:tc>
          <w:tcPr>
            <w:tcW w:w="1144" w:type="dxa"/>
          </w:tcPr>
          <w:p w14:paraId="302F6C2A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69" w:type="dxa"/>
          </w:tcPr>
          <w:p w14:paraId="26556286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48" w:type="dxa"/>
          </w:tcPr>
          <w:p w14:paraId="34B16B4C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79" w:type="dxa"/>
          </w:tcPr>
          <w:p w14:paraId="156E1A6E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68" w:type="dxa"/>
          </w:tcPr>
          <w:p w14:paraId="3BF89CF1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78" w:type="dxa"/>
          </w:tcPr>
          <w:p w14:paraId="4BA99F1E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73" w:type="dxa"/>
          </w:tcPr>
          <w:p w14:paraId="454A2C5F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736CE2" w:rsidRPr="00736CE2" w14:paraId="410CEF51" w14:textId="77777777" w:rsidTr="00AC42E4">
        <w:trPr>
          <w:trHeight w:val="429"/>
        </w:trPr>
        <w:tc>
          <w:tcPr>
            <w:tcW w:w="1144" w:type="dxa"/>
          </w:tcPr>
          <w:p w14:paraId="7791B0FE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69" w:type="dxa"/>
          </w:tcPr>
          <w:p w14:paraId="2B3FFB4F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48" w:type="dxa"/>
          </w:tcPr>
          <w:p w14:paraId="5098C311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79" w:type="dxa"/>
          </w:tcPr>
          <w:p w14:paraId="0F8033F4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68" w:type="dxa"/>
          </w:tcPr>
          <w:p w14:paraId="4455C3C6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78" w:type="dxa"/>
          </w:tcPr>
          <w:p w14:paraId="29445C3F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73" w:type="dxa"/>
          </w:tcPr>
          <w:p w14:paraId="3E93A425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736CE2" w:rsidRPr="00736CE2" w14:paraId="034CE799" w14:textId="77777777" w:rsidTr="00736CE2">
        <w:trPr>
          <w:trHeight w:val="397"/>
        </w:trPr>
        <w:tc>
          <w:tcPr>
            <w:tcW w:w="1144" w:type="dxa"/>
          </w:tcPr>
          <w:p w14:paraId="2845C208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69" w:type="dxa"/>
          </w:tcPr>
          <w:p w14:paraId="17316AF3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48" w:type="dxa"/>
          </w:tcPr>
          <w:p w14:paraId="5DE0AF09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79" w:type="dxa"/>
          </w:tcPr>
          <w:p w14:paraId="0FA7E668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68" w:type="dxa"/>
          </w:tcPr>
          <w:p w14:paraId="373EDA1B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78" w:type="dxa"/>
          </w:tcPr>
          <w:p w14:paraId="01420BBD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73" w:type="dxa"/>
          </w:tcPr>
          <w:p w14:paraId="5DC9018A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736CE2" w:rsidRPr="00736CE2" w14:paraId="2E7EB4D4" w14:textId="77777777" w:rsidTr="00736CE2">
        <w:trPr>
          <w:trHeight w:val="416"/>
        </w:trPr>
        <w:tc>
          <w:tcPr>
            <w:tcW w:w="1144" w:type="dxa"/>
          </w:tcPr>
          <w:p w14:paraId="385D9D11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69" w:type="dxa"/>
          </w:tcPr>
          <w:p w14:paraId="7A5F6FC3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48" w:type="dxa"/>
          </w:tcPr>
          <w:p w14:paraId="3A4F93D6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79" w:type="dxa"/>
          </w:tcPr>
          <w:p w14:paraId="19E7464C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68" w:type="dxa"/>
          </w:tcPr>
          <w:p w14:paraId="58808502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78" w:type="dxa"/>
          </w:tcPr>
          <w:p w14:paraId="557B8ECB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73" w:type="dxa"/>
          </w:tcPr>
          <w:p w14:paraId="0021DF43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736CE2" w:rsidRPr="00736CE2" w14:paraId="0EE82E26" w14:textId="77777777" w:rsidTr="00736CE2">
        <w:trPr>
          <w:trHeight w:val="364"/>
        </w:trPr>
        <w:tc>
          <w:tcPr>
            <w:tcW w:w="1144" w:type="dxa"/>
          </w:tcPr>
          <w:p w14:paraId="4DEBF84A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69" w:type="dxa"/>
          </w:tcPr>
          <w:p w14:paraId="70A11DD9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48" w:type="dxa"/>
          </w:tcPr>
          <w:p w14:paraId="70030E68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79" w:type="dxa"/>
          </w:tcPr>
          <w:p w14:paraId="404CA04C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68" w:type="dxa"/>
          </w:tcPr>
          <w:p w14:paraId="56AE4878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78" w:type="dxa"/>
          </w:tcPr>
          <w:p w14:paraId="771EFAA8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73" w:type="dxa"/>
          </w:tcPr>
          <w:p w14:paraId="7A8301C7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736CE2" w:rsidRPr="00736CE2" w14:paraId="2ED24FDC" w14:textId="77777777" w:rsidTr="00736CE2">
        <w:trPr>
          <w:trHeight w:val="402"/>
        </w:trPr>
        <w:tc>
          <w:tcPr>
            <w:tcW w:w="1144" w:type="dxa"/>
          </w:tcPr>
          <w:p w14:paraId="7C3F2F35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69" w:type="dxa"/>
          </w:tcPr>
          <w:p w14:paraId="1F03086E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48" w:type="dxa"/>
          </w:tcPr>
          <w:p w14:paraId="52672752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79" w:type="dxa"/>
          </w:tcPr>
          <w:p w14:paraId="5A5C59F1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68" w:type="dxa"/>
          </w:tcPr>
          <w:p w14:paraId="23F354A2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78" w:type="dxa"/>
          </w:tcPr>
          <w:p w14:paraId="49029BC6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973" w:type="dxa"/>
          </w:tcPr>
          <w:p w14:paraId="041EDB5E" w14:textId="77777777" w:rsidR="00736CE2" w:rsidRPr="00736CE2" w:rsidRDefault="00736CE2" w:rsidP="00736C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</w:tbl>
    <w:p w14:paraId="121BD146" w14:textId="44BD2E8E" w:rsidR="00407542" w:rsidRDefault="00407542" w:rsidP="00736CE2">
      <w:pPr>
        <w:rPr>
          <w:rFonts w:hint="eastAsia"/>
        </w:rPr>
      </w:pPr>
    </w:p>
    <w:sectPr w:rsidR="00407542" w:rsidSect="00736CE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E095E" w14:textId="77777777" w:rsidR="00117476" w:rsidRDefault="00117476" w:rsidP="00736CE2">
      <w:r>
        <w:separator/>
      </w:r>
    </w:p>
  </w:endnote>
  <w:endnote w:type="continuationSeparator" w:id="0">
    <w:p w14:paraId="70F6C3FB" w14:textId="77777777" w:rsidR="00117476" w:rsidRDefault="00117476" w:rsidP="00736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7EB81" w14:textId="77777777" w:rsidR="00117476" w:rsidRDefault="00117476" w:rsidP="00736CE2">
      <w:r>
        <w:separator/>
      </w:r>
    </w:p>
  </w:footnote>
  <w:footnote w:type="continuationSeparator" w:id="0">
    <w:p w14:paraId="53AAE6FB" w14:textId="77777777" w:rsidR="00117476" w:rsidRDefault="00117476" w:rsidP="00736C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6A0"/>
    <w:rsid w:val="00117476"/>
    <w:rsid w:val="001E4605"/>
    <w:rsid w:val="002A7267"/>
    <w:rsid w:val="003716A0"/>
    <w:rsid w:val="00407542"/>
    <w:rsid w:val="004D7F92"/>
    <w:rsid w:val="00736CE2"/>
    <w:rsid w:val="0095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9BDD4B"/>
  <w15:chartTrackingRefBased/>
  <w15:docId w15:val="{A29302DC-A0F5-426E-9A2B-33567520B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6CE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36C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36C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6CE2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736CE2"/>
    <w:rPr>
      <w:rFonts w:ascii="Arial" w:hAnsi="Arial" w:cs="Arial"/>
      <w:snapToGrid w:val="0"/>
      <w:color w:val="000000"/>
      <w:kern w:val="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风鸣 李</dc:creator>
  <cp:keywords/>
  <dc:description/>
  <cp:lastModifiedBy>风鸣 李</cp:lastModifiedBy>
  <cp:revision>2</cp:revision>
  <dcterms:created xsi:type="dcterms:W3CDTF">2023-10-28T03:02:00Z</dcterms:created>
  <dcterms:modified xsi:type="dcterms:W3CDTF">2023-10-28T03:04:00Z</dcterms:modified>
</cp:coreProperties>
</file>