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vsdx" ContentType="application/vnd.ms-visio.drawing"/>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charts/colors2.xml" ContentType="application/vnd.ms-office.chartcolorsty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charts/style2.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0DB" w:rsidRDefault="00C660CA">
      <w:pPr>
        <w:pStyle w:val="1"/>
        <w:spacing w:before="0" w:beforeAutospacing="0" w:after="0" w:afterAutospacing="0" w:line="360" w:lineRule="auto"/>
        <w:jc w:val="center"/>
        <w:rPr>
          <w:rFonts w:asciiTheme="majorEastAsia" w:eastAsiaTheme="majorEastAsia" w:hAnsiTheme="majorEastAsia" w:cstheme="minorBidi"/>
          <w:b w:val="0"/>
          <w:bCs w:val="0"/>
          <w:kern w:val="2"/>
          <w:szCs w:val="24"/>
        </w:rPr>
      </w:pPr>
      <w:r>
        <w:rPr>
          <w:rFonts w:asciiTheme="majorEastAsia" w:eastAsiaTheme="majorEastAsia" w:hAnsiTheme="majorEastAsia" w:hint="eastAsia"/>
          <w:kern w:val="0"/>
          <w:sz w:val="32"/>
          <w:szCs w:val="32"/>
        </w:rPr>
        <w:t>工业互联网人才需求分析及对策研究</w:t>
      </w:r>
    </w:p>
    <w:p w:rsidR="00595F6F" w:rsidRDefault="00D807E7" w:rsidP="00E12CDF">
      <w:pPr>
        <w:spacing w:line="360" w:lineRule="auto"/>
        <w:ind w:firstLineChars="200" w:firstLine="482"/>
        <w:rPr>
          <w:rFonts w:ascii="楷体" w:eastAsia="楷体" w:hAnsi="楷体"/>
          <w:sz w:val="24"/>
          <w:szCs w:val="24"/>
        </w:rPr>
      </w:pPr>
      <w:r>
        <w:rPr>
          <w:rStyle w:val="1Char"/>
          <w:rFonts w:ascii="楷体" w:eastAsia="楷体" w:hAnsi="楷体" w:hint="eastAsia"/>
        </w:rPr>
        <w:t>摘要</w:t>
      </w:r>
      <w:r>
        <w:rPr>
          <w:rFonts w:ascii="楷体" w:eastAsia="楷体" w:hAnsi="楷体" w:hint="eastAsia"/>
          <w:sz w:val="24"/>
          <w:szCs w:val="24"/>
        </w:rPr>
        <w:t>：</w:t>
      </w:r>
      <w:r w:rsidR="00595F6F" w:rsidRPr="00595F6F">
        <w:rPr>
          <w:rFonts w:ascii="楷体" w:eastAsia="楷体" w:hAnsi="楷体" w:hint="eastAsia"/>
          <w:sz w:val="24"/>
          <w:szCs w:val="24"/>
        </w:rPr>
        <w:t>工业互联网</w:t>
      </w:r>
      <w:r w:rsidR="00E12CDF">
        <w:rPr>
          <w:rFonts w:ascii="楷体" w:eastAsia="楷体" w:hAnsi="楷体" w:hint="eastAsia"/>
          <w:sz w:val="24"/>
          <w:szCs w:val="24"/>
        </w:rPr>
        <w:t>作为</w:t>
      </w:r>
      <w:r w:rsidR="00E922E6" w:rsidRPr="00595F6F">
        <w:rPr>
          <w:rFonts w:ascii="楷体" w:eastAsia="楷体" w:hAnsi="楷体" w:hint="eastAsia"/>
          <w:sz w:val="24"/>
          <w:szCs w:val="24"/>
        </w:rPr>
        <w:t>新一代信息技术与工业系统深度融合形成的产业和应用生态</w:t>
      </w:r>
      <w:r w:rsidR="00E922E6">
        <w:rPr>
          <w:rFonts w:ascii="楷体" w:eastAsia="楷体" w:hAnsi="楷体" w:hint="eastAsia"/>
          <w:sz w:val="24"/>
          <w:szCs w:val="24"/>
        </w:rPr>
        <w:t>，</w:t>
      </w:r>
      <w:r w:rsidR="00E12CDF" w:rsidRPr="00595F6F">
        <w:rPr>
          <w:rFonts w:ascii="楷体" w:eastAsia="楷体" w:hAnsi="楷体" w:hint="eastAsia"/>
          <w:sz w:val="24"/>
          <w:szCs w:val="24"/>
        </w:rPr>
        <w:t>通过联网化、自动化、数字化、智能</w:t>
      </w:r>
      <w:r w:rsidR="00E12CDF">
        <w:rPr>
          <w:rFonts w:ascii="楷体" w:eastAsia="楷体" w:hAnsi="楷体" w:hint="eastAsia"/>
          <w:sz w:val="24"/>
          <w:szCs w:val="24"/>
        </w:rPr>
        <w:t>化等技术手段，激发生产力，优化资源配置，</w:t>
      </w:r>
      <w:r w:rsidR="00E12CDF" w:rsidRPr="00595F6F">
        <w:rPr>
          <w:rFonts w:ascii="楷体" w:eastAsia="楷体" w:hAnsi="楷体" w:hint="eastAsia"/>
          <w:sz w:val="24"/>
          <w:szCs w:val="24"/>
        </w:rPr>
        <w:t>重构工业产业格局</w:t>
      </w:r>
      <w:r w:rsidR="00E12CDF">
        <w:rPr>
          <w:rFonts w:ascii="楷体" w:eastAsia="楷体" w:hAnsi="楷体" w:hint="eastAsia"/>
          <w:sz w:val="24"/>
          <w:szCs w:val="24"/>
        </w:rPr>
        <w:t>，</w:t>
      </w:r>
      <w:r w:rsidR="00595F6F" w:rsidRPr="00595F6F">
        <w:rPr>
          <w:rFonts w:ascii="楷体" w:eastAsia="楷体" w:hAnsi="楷体" w:hint="eastAsia"/>
          <w:sz w:val="24"/>
          <w:szCs w:val="24"/>
        </w:rPr>
        <w:t>日益成为</w:t>
      </w:r>
      <w:r w:rsidR="00595F6F">
        <w:rPr>
          <w:rFonts w:ascii="楷体" w:eastAsia="楷体" w:hAnsi="楷体" w:hint="eastAsia"/>
          <w:sz w:val="24"/>
          <w:szCs w:val="24"/>
        </w:rPr>
        <w:t>新工业革命的关键支撑。青岛</w:t>
      </w:r>
      <w:r w:rsidR="00E12CDF">
        <w:rPr>
          <w:rFonts w:ascii="楷体" w:eastAsia="楷体" w:hAnsi="楷体" w:hint="eastAsia"/>
          <w:sz w:val="24"/>
          <w:szCs w:val="24"/>
        </w:rPr>
        <w:t>市积极响应国家工业互联网发展的战略要求，推动新旧动能转换进程，正加快建设世界工业互联网之都，打造工业互联网人才高地。当前，工业互联网领域人才短缺成为制约青岛市产业转型发展的瓶颈，</w:t>
      </w:r>
      <w:r w:rsidR="00E12CDF" w:rsidRPr="00595F6F">
        <w:rPr>
          <w:rFonts w:ascii="楷体" w:eastAsia="楷体" w:hAnsi="楷体" w:hint="eastAsia"/>
          <w:sz w:val="24"/>
          <w:szCs w:val="24"/>
        </w:rPr>
        <w:t>《青岛市工业互联网三年攻坚实施方案（</w:t>
      </w:r>
      <w:r w:rsidR="00E12CDF">
        <w:rPr>
          <w:rFonts w:ascii="楷体" w:eastAsia="楷体" w:hAnsi="楷体" w:hint="eastAsia"/>
          <w:sz w:val="24"/>
          <w:szCs w:val="24"/>
        </w:rPr>
        <w:t>2020-</w:t>
      </w:r>
      <w:r w:rsidR="00E12CDF" w:rsidRPr="00595F6F">
        <w:rPr>
          <w:rFonts w:ascii="楷体" w:eastAsia="楷体" w:hAnsi="楷体" w:hint="eastAsia"/>
          <w:sz w:val="24"/>
          <w:szCs w:val="24"/>
        </w:rPr>
        <w:t>2022）》中</w:t>
      </w:r>
      <w:r w:rsidR="00E12CDF">
        <w:rPr>
          <w:rFonts w:ascii="楷体" w:eastAsia="楷体" w:hAnsi="楷体" w:hint="eastAsia"/>
          <w:sz w:val="24"/>
          <w:szCs w:val="24"/>
        </w:rPr>
        <w:t>明确要求</w:t>
      </w:r>
      <w:r w:rsidR="00E12CDF" w:rsidRPr="00595F6F">
        <w:rPr>
          <w:rFonts w:ascii="楷体" w:eastAsia="楷体" w:hAnsi="楷体" w:hint="eastAsia"/>
          <w:sz w:val="24"/>
          <w:szCs w:val="24"/>
        </w:rPr>
        <w:t>“加快引进和培养一批工业互联网领域的高端</w:t>
      </w:r>
      <w:r w:rsidR="00E12CDF">
        <w:rPr>
          <w:rFonts w:ascii="楷体" w:eastAsia="楷体" w:hAnsi="楷体" w:hint="eastAsia"/>
          <w:sz w:val="24"/>
          <w:szCs w:val="24"/>
        </w:rPr>
        <w:t xml:space="preserve">人才和应用型人才”。本文将在此背景下，利用智联招聘大数据平台，以青岛市162.4万条求职数据为基础，全面分析青岛市工业互联网领域人才供需情况，研究编制工业互联网领域紧缺人才目录，并提出集聚工业互联网人才的对策建议。                                                                                                                                                                                                                                                                                                                                                                                                                                                                                                                                                                                                                                                                                                                                                                                                                                                                                                                                                                                                                                                                                                                                                                                                                                                                                                                                                                                                                                                                                                                                                                                                                                                                                                                                                                                                                                                                                                                                                                                                                                                  </w:t>
      </w:r>
    </w:p>
    <w:p w:rsidR="003E20DB" w:rsidRDefault="00301781" w:rsidP="00381E8C">
      <w:pPr>
        <w:spacing w:line="360" w:lineRule="auto"/>
        <w:ind w:firstLineChars="200" w:firstLine="482"/>
        <w:rPr>
          <w:rFonts w:ascii="楷体" w:eastAsia="楷体" w:hAnsi="楷体"/>
          <w:sz w:val="24"/>
          <w:szCs w:val="24"/>
        </w:rPr>
      </w:pPr>
      <w:r w:rsidRPr="00381E8C">
        <w:rPr>
          <w:rStyle w:val="1Char"/>
          <w:rFonts w:ascii="楷体" w:eastAsia="楷体" w:hAnsi="楷体" w:hint="eastAsia"/>
        </w:rPr>
        <w:t>关键词：</w:t>
      </w:r>
      <w:r>
        <w:rPr>
          <w:rFonts w:ascii="楷体" w:eastAsia="楷体" w:hAnsi="楷体" w:hint="eastAsia"/>
          <w:sz w:val="24"/>
          <w:szCs w:val="24"/>
        </w:rPr>
        <w:t>工业互联网 紧缺人才 新职业</w:t>
      </w:r>
    </w:p>
    <w:p w:rsidR="003E20DB" w:rsidRDefault="00D807E7">
      <w:pPr>
        <w:pStyle w:val="1"/>
        <w:jc w:val="center"/>
        <w:rPr>
          <w:sz w:val="28"/>
          <w:szCs w:val="28"/>
        </w:rPr>
      </w:pPr>
      <w:r>
        <w:rPr>
          <w:rFonts w:hint="eastAsia"/>
          <w:sz w:val="28"/>
          <w:szCs w:val="28"/>
        </w:rPr>
        <w:t>引言</w:t>
      </w:r>
    </w:p>
    <w:p w:rsidR="00A03B34" w:rsidRDefault="00423A31" w:rsidP="009F235A">
      <w:pPr>
        <w:spacing w:line="360" w:lineRule="auto"/>
        <w:ind w:firstLineChars="200" w:firstLine="480"/>
        <w:rPr>
          <w:rFonts w:asciiTheme="majorEastAsia" w:eastAsiaTheme="majorEastAsia" w:hAnsiTheme="majorEastAsia"/>
          <w:sz w:val="24"/>
          <w:szCs w:val="24"/>
        </w:rPr>
      </w:pPr>
      <w:r w:rsidRPr="00A03B34">
        <w:rPr>
          <w:rFonts w:asciiTheme="majorEastAsia" w:eastAsiaTheme="majorEastAsia" w:hAnsiTheme="majorEastAsia" w:hint="eastAsia"/>
          <w:sz w:val="24"/>
          <w:szCs w:val="24"/>
        </w:rPr>
        <w:t>2019年</w:t>
      </w:r>
      <w:r>
        <w:rPr>
          <w:rFonts w:asciiTheme="majorEastAsia" w:eastAsiaTheme="majorEastAsia" w:hAnsiTheme="majorEastAsia" w:hint="eastAsia"/>
          <w:sz w:val="24"/>
          <w:szCs w:val="24"/>
        </w:rPr>
        <w:t>，</w:t>
      </w:r>
      <w:r w:rsidR="00A03B34" w:rsidRPr="00A03B34">
        <w:rPr>
          <w:rFonts w:asciiTheme="majorEastAsia" w:eastAsiaTheme="majorEastAsia" w:hAnsiTheme="majorEastAsia" w:hint="eastAsia"/>
          <w:sz w:val="24"/>
          <w:szCs w:val="24"/>
        </w:rPr>
        <w:t>习近平总书记在工业互联网全球峰会贺信中指出“中国高度重视工业互联网的创新发展，愿同国际社会一道，持续提升工业互联网创新能力，推动工业化与信息化在更广范围、更深程度、更高水平上实现融合发展”。当前，以数字化、智能化为核心的工业互联网，不仅</w:t>
      </w:r>
      <w:r w:rsidR="004A4D26">
        <w:rPr>
          <w:rFonts w:asciiTheme="majorEastAsia" w:eastAsiaTheme="majorEastAsia" w:hAnsiTheme="majorEastAsia" w:hint="eastAsia"/>
          <w:sz w:val="24"/>
          <w:szCs w:val="24"/>
        </w:rPr>
        <w:t>是</w:t>
      </w:r>
      <w:r w:rsidR="00A03B34" w:rsidRPr="00A03B34">
        <w:rPr>
          <w:rFonts w:asciiTheme="majorEastAsia" w:eastAsiaTheme="majorEastAsia" w:hAnsiTheme="majorEastAsia" w:hint="eastAsia"/>
          <w:sz w:val="24"/>
          <w:szCs w:val="24"/>
        </w:rPr>
        <w:t>优化工业生产过程的关键技术支撑，还改造了</w:t>
      </w:r>
      <w:r w:rsidR="00E922E6">
        <w:rPr>
          <w:rFonts w:asciiTheme="majorEastAsia" w:eastAsiaTheme="majorEastAsia" w:hAnsiTheme="majorEastAsia" w:hint="eastAsia"/>
          <w:sz w:val="24"/>
          <w:szCs w:val="24"/>
        </w:rPr>
        <w:t>传统</w:t>
      </w:r>
      <w:r w:rsidR="00A03B34" w:rsidRPr="00A03B34">
        <w:rPr>
          <w:rFonts w:asciiTheme="majorEastAsia" w:eastAsiaTheme="majorEastAsia" w:hAnsiTheme="majorEastAsia" w:hint="eastAsia"/>
          <w:sz w:val="24"/>
          <w:szCs w:val="24"/>
        </w:rPr>
        <w:t>产业的组织方式和工业形态，成为先进制造业的发展趋势及全球新一轮产业竞争的制高点。在青岛市工业互联网专项工作组第一次全体（扩大）会议上，市委书记王清宪指出，工业互联网是新的工业形态，是工业组织形态的变革，要举全</w:t>
      </w:r>
      <w:r w:rsidR="00334192">
        <w:rPr>
          <w:rFonts w:asciiTheme="majorEastAsia" w:eastAsiaTheme="majorEastAsia" w:hAnsiTheme="majorEastAsia" w:hint="eastAsia"/>
          <w:sz w:val="24"/>
          <w:szCs w:val="24"/>
        </w:rPr>
        <w:t>市之力打造世界工业互联网之都，加快打造国际领先工业互联网平台。通过</w:t>
      </w:r>
      <w:r w:rsidR="00A03B34" w:rsidRPr="00A03B34">
        <w:rPr>
          <w:rFonts w:asciiTheme="majorEastAsia" w:eastAsiaTheme="majorEastAsia" w:hAnsiTheme="majorEastAsia" w:hint="eastAsia"/>
          <w:sz w:val="24"/>
          <w:szCs w:val="24"/>
        </w:rPr>
        <w:t>构建“四链合一”的生态，补齐人才链，加快引进和培养一大批工业互联网领域的高端人才和应用型人才，将青岛打造成为全国乃至全球知名的工业互联网人才高地。</w:t>
      </w:r>
    </w:p>
    <w:p w:rsidR="009F235A" w:rsidRPr="00423A31" w:rsidRDefault="009F235A" w:rsidP="009F235A">
      <w:pPr>
        <w:spacing w:line="360" w:lineRule="auto"/>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当前，工业互联网领域人才短缺是青岛在打造工业互联网人才高地过程中面临的最为棘手的问题</w:t>
      </w:r>
      <w:r w:rsidR="00563173">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而厘清工业互联网领域紧缺人才需求，发布权威紧缺人才目录，出台</w:t>
      </w:r>
      <w:r w:rsidR="00772E77">
        <w:rPr>
          <w:rFonts w:asciiTheme="majorEastAsia" w:eastAsiaTheme="majorEastAsia" w:hAnsiTheme="majorEastAsia" w:hint="eastAsia"/>
          <w:sz w:val="24"/>
          <w:szCs w:val="24"/>
        </w:rPr>
        <w:t>针对</w:t>
      </w:r>
      <w:r>
        <w:rPr>
          <w:rFonts w:asciiTheme="majorEastAsia" w:eastAsiaTheme="majorEastAsia" w:hAnsiTheme="majorEastAsia" w:hint="eastAsia"/>
          <w:sz w:val="24"/>
          <w:szCs w:val="24"/>
        </w:rPr>
        <w:t>工业互联网</w:t>
      </w:r>
      <w:r w:rsidR="00772E77">
        <w:rPr>
          <w:rFonts w:asciiTheme="majorEastAsia" w:eastAsiaTheme="majorEastAsia" w:hAnsiTheme="majorEastAsia" w:hint="eastAsia"/>
          <w:sz w:val="24"/>
          <w:szCs w:val="24"/>
        </w:rPr>
        <w:t>人才</w:t>
      </w:r>
      <w:r w:rsidR="00563173">
        <w:rPr>
          <w:rFonts w:asciiTheme="majorEastAsia" w:eastAsiaTheme="majorEastAsia" w:hAnsiTheme="majorEastAsia" w:hint="eastAsia"/>
          <w:sz w:val="24"/>
          <w:szCs w:val="24"/>
        </w:rPr>
        <w:t>的</w:t>
      </w:r>
      <w:r w:rsidR="00772E77">
        <w:rPr>
          <w:rFonts w:asciiTheme="majorEastAsia" w:eastAsiaTheme="majorEastAsia" w:hAnsiTheme="majorEastAsia" w:hint="eastAsia"/>
          <w:sz w:val="24"/>
          <w:szCs w:val="24"/>
        </w:rPr>
        <w:t>政策等</w:t>
      </w:r>
      <w:r w:rsidR="00563173">
        <w:rPr>
          <w:rFonts w:asciiTheme="majorEastAsia" w:eastAsiaTheme="majorEastAsia" w:hAnsiTheme="majorEastAsia" w:hint="eastAsia"/>
          <w:sz w:val="24"/>
          <w:szCs w:val="24"/>
        </w:rPr>
        <w:t>举措</w:t>
      </w:r>
      <w:r w:rsidR="00151714">
        <w:rPr>
          <w:rFonts w:asciiTheme="majorEastAsia" w:eastAsiaTheme="majorEastAsia" w:hAnsiTheme="majorEastAsia" w:hint="eastAsia"/>
          <w:sz w:val="24"/>
          <w:szCs w:val="24"/>
        </w:rPr>
        <w:t>是推动产业发展的重要抓手</w:t>
      </w:r>
      <w:r w:rsidR="00772E77">
        <w:rPr>
          <w:rFonts w:asciiTheme="majorEastAsia" w:eastAsiaTheme="majorEastAsia" w:hAnsiTheme="majorEastAsia" w:hint="eastAsia"/>
          <w:sz w:val="24"/>
          <w:szCs w:val="24"/>
        </w:rPr>
        <w:t>。本文</w:t>
      </w:r>
      <w:r w:rsidR="00563173">
        <w:rPr>
          <w:rFonts w:asciiTheme="majorEastAsia" w:eastAsiaTheme="majorEastAsia" w:hAnsiTheme="majorEastAsia" w:hint="eastAsia"/>
          <w:sz w:val="24"/>
          <w:szCs w:val="24"/>
        </w:rPr>
        <w:t>在系统梳理现行政策、专业理论，广泛收集国内外工业互联网发展经验的基础上，</w:t>
      </w:r>
      <w:r w:rsidR="00E10DCF">
        <w:rPr>
          <w:rFonts w:asciiTheme="majorEastAsia" w:eastAsiaTheme="majorEastAsia" w:hAnsiTheme="majorEastAsia" w:hint="eastAsia"/>
          <w:sz w:val="24"/>
          <w:szCs w:val="24"/>
        </w:rPr>
        <w:t>依托智联招聘大</w:t>
      </w:r>
      <w:r w:rsidR="00E10DCF">
        <w:rPr>
          <w:rFonts w:asciiTheme="majorEastAsia" w:eastAsiaTheme="majorEastAsia" w:hAnsiTheme="majorEastAsia" w:hint="eastAsia"/>
          <w:sz w:val="24"/>
          <w:szCs w:val="24"/>
        </w:rPr>
        <w:lastRenderedPageBreak/>
        <w:t>数据平</w:t>
      </w:r>
      <w:r w:rsidR="00544D70">
        <w:rPr>
          <w:rFonts w:asciiTheme="majorEastAsia" w:eastAsiaTheme="majorEastAsia" w:hAnsiTheme="majorEastAsia" w:hint="eastAsia"/>
          <w:sz w:val="24"/>
          <w:szCs w:val="24"/>
        </w:rPr>
        <w:t>台，分析当前青岛市工业互联网领域紧缺人才供求情况</w:t>
      </w:r>
      <w:r w:rsidR="00E10DCF" w:rsidRPr="004A4D26">
        <w:rPr>
          <w:rFonts w:asciiTheme="majorEastAsia" w:eastAsiaTheme="majorEastAsia" w:hAnsiTheme="majorEastAsia" w:hint="eastAsia"/>
          <w:sz w:val="24"/>
          <w:szCs w:val="24"/>
        </w:rPr>
        <w:t>，</w:t>
      </w:r>
      <w:r w:rsidR="00E10DCF">
        <w:rPr>
          <w:rFonts w:asciiTheme="majorEastAsia" w:eastAsiaTheme="majorEastAsia" w:hAnsiTheme="majorEastAsia" w:hint="eastAsia"/>
          <w:sz w:val="24"/>
          <w:szCs w:val="24"/>
        </w:rPr>
        <w:t>探索研究青岛市工业互联网领域紧缺</w:t>
      </w:r>
      <w:r w:rsidR="00151714">
        <w:rPr>
          <w:rFonts w:asciiTheme="majorEastAsia" w:eastAsiaTheme="majorEastAsia" w:hAnsiTheme="majorEastAsia" w:hint="eastAsia"/>
          <w:sz w:val="24"/>
          <w:szCs w:val="24"/>
        </w:rPr>
        <w:t>人才</w:t>
      </w:r>
      <w:r w:rsidR="00E10DCF">
        <w:rPr>
          <w:rFonts w:asciiTheme="majorEastAsia" w:eastAsiaTheme="majorEastAsia" w:hAnsiTheme="majorEastAsia" w:hint="eastAsia"/>
          <w:sz w:val="24"/>
          <w:szCs w:val="24"/>
        </w:rPr>
        <w:t>目录，结合我市产业发展需要提出</w:t>
      </w:r>
      <w:r w:rsidR="00563173">
        <w:rPr>
          <w:rFonts w:asciiTheme="majorEastAsia" w:eastAsiaTheme="majorEastAsia" w:hAnsiTheme="majorEastAsia" w:hint="eastAsia"/>
          <w:sz w:val="24"/>
          <w:szCs w:val="24"/>
        </w:rPr>
        <w:t>集聚引进紧缺人才的</w:t>
      </w:r>
      <w:r w:rsidR="00E10DCF">
        <w:rPr>
          <w:rFonts w:asciiTheme="majorEastAsia" w:eastAsiaTheme="majorEastAsia" w:hAnsiTheme="majorEastAsia" w:hint="eastAsia"/>
          <w:sz w:val="24"/>
          <w:szCs w:val="24"/>
        </w:rPr>
        <w:t>对策建议。</w:t>
      </w:r>
    </w:p>
    <w:p w:rsidR="003E20DB" w:rsidRDefault="00A03B34">
      <w:pPr>
        <w:pStyle w:val="1"/>
        <w:jc w:val="center"/>
        <w:rPr>
          <w:sz w:val="28"/>
          <w:szCs w:val="28"/>
        </w:rPr>
      </w:pPr>
      <w:r>
        <w:rPr>
          <w:rFonts w:hint="eastAsia"/>
          <w:sz w:val="28"/>
          <w:szCs w:val="28"/>
        </w:rPr>
        <w:t>一、工业互联网领域的专业理论和论述</w:t>
      </w:r>
    </w:p>
    <w:p w:rsidR="003E20DB" w:rsidRDefault="00D807E7">
      <w:pPr>
        <w:pStyle w:val="1"/>
      </w:pPr>
      <w:r>
        <w:rPr>
          <w:rFonts w:hint="eastAsia"/>
        </w:rPr>
        <w:t xml:space="preserve">    </w:t>
      </w:r>
      <w:r w:rsidR="00A03B34">
        <w:rPr>
          <w:rFonts w:hint="eastAsia"/>
        </w:rPr>
        <w:t>（一）人才是工业互联网领域发展的首要战略资源</w:t>
      </w:r>
    </w:p>
    <w:p w:rsidR="00A03B34" w:rsidRPr="00A03B34" w:rsidRDefault="00E10DCF" w:rsidP="00A03B34">
      <w:pPr>
        <w:spacing w:line="360" w:lineRule="auto"/>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工业互联网的蓬勃发展离不开人才支撑，习近平总书记指出</w:t>
      </w:r>
      <w:r w:rsidR="00A03B34" w:rsidRPr="00A03B34">
        <w:rPr>
          <w:rFonts w:asciiTheme="majorEastAsia" w:eastAsiaTheme="majorEastAsia" w:hAnsiTheme="majorEastAsia" w:hint="eastAsia"/>
          <w:sz w:val="24"/>
          <w:szCs w:val="24"/>
        </w:rPr>
        <w:t>“人才是第一资源”，“人才是实现民族振兴、赢得国际竞争主动的战略资源，要把人才资源放在科技创新最优先的位置”。作为新一代通信技术和先进制造业深度融合形成的新业态、新模式，工业互联网对人才队伍建设提出了新要求，</w:t>
      </w:r>
      <w:r w:rsidR="00540F6F">
        <w:rPr>
          <w:rFonts w:asciiTheme="majorEastAsia" w:eastAsiaTheme="majorEastAsia" w:hAnsiTheme="majorEastAsia" w:hint="eastAsia"/>
          <w:sz w:val="24"/>
          <w:szCs w:val="24"/>
        </w:rPr>
        <w:t>急需</w:t>
      </w:r>
      <w:r w:rsidR="00A03B34" w:rsidRPr="00A03B34">
        <w:rPr>
          <w:rFonts w:asciiTheme="majorEastAsia" w:eastAsiaTheme="majorEastAsia" w:hAnsiTheme="majorEastAsia" w:hint="eastAsia"/>
          <w:sz w:val="24"/>
          <w:szCs w:val="24"/>
        </w:rPr>
        <w:t>促进人才认定标准、人才评价体系、人才发展政策等方面的创新。</w:t>
      </w:r>
    </w:p>
    <w:p w:rsidR="00A03B34" w:rsidRPr="00A03B34" w:rsidRDefault="00E10DCF" w:rsidP="00A03B34">
      <w:pPr>
        <w:spacing w:line="360" w:lineRule="auto"/>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面对产业发展新机遇，</w:t>
      </w:r>
      <w:r w:rsidRPr="00A03B34">
        <w:rPr>
          <w:rFonts w:asciiTheme="majorEastAsia" w:eastAsiaTheme="majorEastAsia" w:hAnsiTheme="majorEastAsia" w:hint="eastAsia"/>
          <w:sz w:val="24"/>
          <w:szCs w:val="24"/>
        </w:rPr>
        <w:t>要</w:t>
      </w:r>
      <w:r>
        <w:rPr>
          <w:rFonts w:asciiTheme="majorEastAsia" w:eastAsiaTheme="majorEastAsia" w:hAnsiTheme="majorEastAsia" w:hint="eastAsia"/>
          <w:sz w:val="24"/>
          <w:szCs w:val="24"/>
        </w:rPr>
        <w:t>在实践中</w:t>
      </w:r>
      <w:r w:rsidRPr="00A03B34">
        <w:rPr>
          <w:rFonts w:asciiTheme="majorEastAsia" w:eastAsiaTheme="majorEastAsia" w:hAnsiTheme="majorEastAsia" w:hint="eastAsia"/>
          <w:sz w:val="24"/>
          <w:szCs w:val="24"/>
        </w:rPr>
        <w:t>深刻把握“人才是第一资源”的核心要义和人才与创新、发展的内在逻辑，以市场化思维促进人才聚、产业兴，构建工业互联网人才体系，加快引进和培养一大批工业互联网领域的高端人才和应用型人才，全方位、系统性为工业互联网发展提供强有力人才支撑。</w:t>
      </w:r>
      <w:r w:rsidR="008E1643">
        <w:rPr>
          <w:rFonts w:asciiTheme="majorEastAsia" w:eastAsiaTheme="majorEastAsia" w:hAnsiTheme="majorEastAsia" w:hint="eastAsia"/>
          <w:sz w:val="24"/>
          <w:szCs w:val="24"/>
        </w:rPr>
        <w:t>还要</w:t>
      </w:r>
      <w:r w:rsidR="00A03B34" w:rsidRPr="00A03B34">
        <w:rPr>
          <w:rFonts w:asciiTheme="majorEastAsia" w:eastAsiaTheme="majorEastAsia" w:hAnsiTheme="majorEastAsia" w:hint="eastAsia"/>
          <w:sz w:val="24"/>
          <w:szCs w:val="24"/>
        </w:rPr>
        <w:t>遵循社会主义市场经济规律和人才成长规律，协调发挥“看得见的手”和“看不见得手”作用，构建有利于人才要素市场化配置的体制机制，强化工业互联网市场主体地位，依据市场标准评价、使用和激励人才，做好工业互联网人才发展的制度设计和战略规划，促进人才合理分布，与人才资源的市场化配置形成互补效应。</w:t>
      </w:r>
    </w:p>
    <w:p w:rsidR="003E20DB" w:rsidRDefault="00D807E7">
      <w:pPr>
        <w:pStyle w:val="1"/>
      </w:pPr>
      <w:r>
        <w:rPr>
          <w:rFonts w:hint="eastAsia"/>
        </w:rPr>
        <w:t xml:space="preserve">    </w:t>
      </w:r>
      <w:r w:rsidR="00A03B34">
        <w:rPr>
          <w:rFonts w:hint="eastAsia"/>
        </w:rPr>
        <w:t>（二）工业互联网专业论述和理论基础</w:t>
      </w:r>
    </w:p>
    <w:p w:rsidR="00A03B34" w:rsidRPr="00A03B34" w:rsidRDefault="00A03B34" w:rsidP="00A03B34">
      <w:pPr>
        <w:spacing w:line="360" w:lineRule="auto"/>
        <w:ind w:firstLineChars="200" w:firstLine="480"/>
        <w:rPr>
          <w:rFonts w:asciiTheme="majorEastAsia" w:eastAsiaTheme="majorEastAsia" w:hAnsiTheme="majorEastAsia"/>
          <w:sz w:val="24"/>
          <w:szCs w:val="24"/>
        </w:rPr>
      </w:pPr>
      <w:r w:rsidRPr="00A03B34">
        <w:rPr>
          <w:rFonts w:asciiTheme="majorEastAsia" w:eastAsiaTheme="majorEastAsia" w:hAnsiTheme="majorEastAsia" w:hint="eastAsia"/>
          <w:sz w:val="24"/>
          <w:szCs w:val="24"/>
        </w:rPr>
        <w:t>工业互联网是支撑工业智能化发展的新型网络基础设施，是</w:t>
      </w:r>
      <w:r w:rsidR="00151714">
        <w:rPr>
          <w:rFonts w:asciiTheme="majorEastAsia" w:eastAsiaTheme="majorEastAsia" w:hAnsiTheme="majorEastAsia" w:hint="eastAsia"/>
          <w:sz w:val="24"/>
          <w:szCs w:val="24"/>
        </w:rPr>
        <w:t>新一代信息通信技术与先进制造业深度融合形成的新兴业态与应用模式，</w:t>
      </w:r>
      <w:r w:rsidRPr="00A03B34">
        <w:rPr>
          <w:rFonts w:asciiTheme="majorEastAsia" w:eastAsiaTheme="majorEastAsia" w:hAnsiTheme="majorEastAsia" w:hint="eastAsia"/>
          <w:sz w:val="24"/>
          <w:szCs w:val="24"/>
        </w:rPr>
        <w:t>逐步成为引导企业转变发展方式、推进高质量发展、转换增长动力的新动能，要推动工业互联网、大数据、人工智能和实体经济深度融合，加快形成一批新兴产业集群（何立峰，2019）。</w:t>
      </w:r>
    </w:p>
    <w:p w:rsidR="00A03B34" w:rsidRPr="00A03B34" w:rsidRDefault="00A03B34" w:rsidP="00A03B34">
      <w:pPr>
        <w:spacing w:line="360" w:lineRule="auto"/>
        <w:ind w:firstLineChars="200" w:firstLine="480"/>
        <w:rPr>
          <w:rFonts w:asciiTheme="majorEastAsia" w:eastAsiaTheme="majorEastAsia" w:hAnsiTheme="majorEastAsia"/>
          <w:sz w:val="24"/>
          <w:szCs w:val="24"/>
        </w:rPr>
      </w:pPr>
      <w:r w:rsidRPr="00A03B34">
        <w:rPr>
          <w:rFonts w:asciiTheme="majorEastAsia" w:eastAsiaTheme="majorEastAsia" w:hAnsiTheme="majorEastAsia" w:hint="eastAsia"/>
          <w:sz w:val="24"/>
          <w:szCs w:val="24"/>
        </w:rPr>
        <w:t>工业互联网发展一方面对专业技术人才和劳动者技能素质提出了新的更高要求，比如要具备较高的数字化技能、良好的协同能力和强烈的安全意识。另一方面，工业互联网对于人才的需求程度更强，例如网络互联需要大量技术创新人才，平台支撑的智能化生产需要大量复合型应用人才（杜娟，2018）。</w:t>
      </w:r>
    </w:p>
    <w:p w:rsidR="00A03B34" w:rsidRDefault="00A03B34" w:rsidP="00A03B34">
      <w:pPr>
        <w:spacing w:line="360" w:lineRule="auto"/>
        <w:ind w:firstLineChars="200" w:firstLine="480"/>
        <w:rPr>
          <w:rFonts w:asciiTheme="majorEastAsia" w:eastAsiaTheme="majorEastAsia" w:hAnsiTheme="majorEastAsia"/>
          <w:sz w:val="24"/>
          <w:szCs w:val="24"/>
        </w:rPr>
      </w:pPr>
      <w:r w:rsidRPr="00A03B34">
        <w:rPr>
          <w:rFonts w:asciiTheme="majorEastAsia" w:eastAsiaTheme="majorEastAsia" w:hAnsiTheme="majorEastAsia" w:hint="eastAsia"/>
          <w:sz w:val="24"/>
          <w:szCs w:val="24"/>
        </w:rPr>
        <w:lastRenderedPageBreak/>
        <w:t>探讨如何培养、集聚工业互联网领域紧缺人才、提高人才素质，研究主要涉及以下几个领域：</w:t>
      </w:r>
    </w:p>
    <w:p w:rsidR="00A03B34" w:rsidRPr="00A03B34" w:rsidRDefault="00A03B34" w:rsidP="00A03B34">
      <w:pPr>
        <w:spacing w:line="360" w:lineRule="auto"/>
        <w:ind w:firstLineChars="200" w:firstLine="480"/>
        <w:rPr>
          <w:rFonts w:asciiTheme="majorEastAsia" w:eastAsiaTheme="majorEastAsia" w:hAnsiTheme="majorEastAsia"/>
          <w:sz w:val="24"/>
          <w:szCs w:val="24"/>
        </w:rPr>
      </w:pPr>
      <w:r w:rsidRPr="00A03B34">
        <w:rPr>
          <w:rFonts w:asciiTheme="majorEastAsia" w:eastAsiaTheme="majorEastAsia" w:hAnsiTheme="majorEastAsia" w:hint="eastAsia"/>
          <w:sz w:val="24"/>
          <w:szCs w:val="24"/>
        </w:rPr>
        <w:t xml:space="preserve"> 一是工业互联网发展急需的人才类型研究方面，王鹏跃（2019）指出工业互联网的发展要培养IT和OT融合型人才，工业互联网平台架构师，加强专业人才、复合型人才的培养。陈建业（2020）认为要加强工业互联网领域高水平研究型人才、科技人才和高素质应用人才培养，提升智力支撑能力。</w:t>
      </w:r>
    </w:p>
    <w:p w:rsidR="00A03B34" w:rsidRPr="00A03B34" w:rsidRDefault="00A03B34" w:rsidP="00A03B34">
      <w:pPr>
        <w:spacing w:line="360" w:lineRule="auto"/>
        <w:ind w:firstLineChars="200" w:firstLine="480"/>
        <w:rPr>
          <w:rFonts w:asciiTheme="majorEastAsia" w:eastAsiaTheme="majorEastAsia" w:hAnsiTheme="majorEastAsia"/>
          <w:sz w:val="24"/>
          <w:szCs w:val="24"/>
        </w:rPr>
      </w:pPr>
      <w:r w:rsidRPr="00A03B34">
        <w:rPr>
          <w:rFonts w:asciiTheme="majorEastAsia" w:eastAsiaTheme="majorEastAsia" w:hAnsiTheme="majorEastAsia" w:hint="eastAsia"/>
          <w:sz w:val="24"/>
          <w:szCs w:val="24"/>
        </w:rPr>
        <w:t>二是复合型人才培养研究方面，</w:t>
      </w:r>
      <w:r w:rsidRPr="00A03B34">
        <w:rPr>
          <w:rFonts w:asciiTheme="majorEastAsia" w:eastAsiaTheme="majorEastAsia" w:hAnsiTheme="majorEastAsia"/>
          <w:sz w:val="24"/>
          <w:szCs w:val="24"/>
        </w:rPr>
        <w:t>叶春晓等（</w:t>
      </w:r>
      <w:r w:rsidRPr="00A03B34">
        <w:rPr>
          <w:rFonts w:asciiTheme="majorEastAsia" w:eastAsiaTheme="majorEastAsia" w:hAnsiTheme="majorEastAsia" w:hint="eastAsia"/>
          <w:sz w:val="24"/>
          <w:szCs w:val="24"/>
        </w:rPr>
        <w:t>2018</w:t>
      </w:r>
      <w:r w:rsidRPr="00A03B34">
        <w:rPr>
          <w:rFonts w:asciiTheme="majorEastAsia" w:eastAsiaTheme="majorEastAsia" w:hAnsiTheme="majorEastAsia"/>
          <w:sz w:val="24"/>
          <w:szCs w:val="24"/>
        </w:rPr>
        <w:t>）认为</w:t>
      </w:r>
      <w:r w:rsidRPr="00A03B34">
        <w:rPr>
          <w:rFonts w:asciiTheme="majorEastAsia" w:eastAsiaTheme="majorEastAsia" w:hAnsiTheme="majorEastAsia" w:hint="eastAsia"/>
          <w:sz w:val="24"/>
          <w:szCs w:val="24"/>
        </w:rPr>
        <w:t>区别于人才培养的传统模式，融合创新背景下的人才除了具备某个专门领域的知识、能力和素质外，还需要具备信息、经济、商业、法律等其他领域的知识、能力和素质，成为多领域复合性人才。</w:t>
      </w:r>
    </w:p>
    <w:p w:rsidR="00A03B34" w:rsidRPr="00A03B34" w:rsidRDefault="00A03B34" w:rsidP="00A03B34">
      <w:pPr>
        <w:spacing w:line="360" w:lineRule="auto"/>
        <w:ind w:firstLineChars="200" w:firstLine="480"/>
        <w:rPr>
          <w:rFonts w:asciiTheme="majorEastAsia" w:eastAsiaTheme="majorEastAsia" w:hAnsiTheme="majorEastAsia"/>
          <w:sz w:val="24"/>
          <w:szCs w:val="24"/>
        </w:rPr>
      </w:pPr>
      <w:r w:rsidRPr="00A03B34">
        <w:rPr>
          <w:rFonts w:asciiTheme="majorEastAsia" w:eastAsiaTheme="majorEastAsia" w:hAnsiTheme="majorEastAsia" w:hint="eastAsia"/>
          <w:sz w:val="24"/>
          <w:szCs w:val="24"/>
        </w:rPr>
        <w:t>三是技术技能人才培训研究方面，王欣怡（2017）分析了美国推动工业互联网发展的先进做法，认为政府应通过教育改革，加强劳动技能培训，不断创新教育和劳动力培训项目，扩大对教育资源的持续投入。</w:t>
      </w:r>
    </w:p>
    <w:p w:rsidR="00A03B34" w:rsidRPr="00A03B34" w:rsidRDefault="00A03B34" w:rsidP="00A03B34">
      <w:pPr>
        <w:spacing w:line="360" w:lineRule="auto"/>
        <w:ind w:firstLineChars="200" w:firstLine="480"/>
        <w:rPr>
          <w:rFonts w:asciiTheme="majorEastAsia" w:eastAsiaTheme="majorEastAsia" w:hAnsiTheme="majorEastAsia"/>
          <w:sz w:val="24"/>
          <w:szCs w:val="24"/>
        </w:rPr>
      </w:pPr>
      <w:r w:rsidRPr="00A03B34">
        <w:rPr>
          <w:rFonts w:asciiTheme="majorEastAsia" w:eastAsiaTheme="majorEastAsia" w:hAnsiTheme="majorEastAsia"/>
          <w:sz w:val="24"/>
          <w:szCs w:val="24"/>
        </w:rPr>
        <w:t>四是在工业互联网人才政策支持研究方面，</w:t>
      </w:r>
      <w:r w:rsidRPr="00A03B34">
        <w:rPr>
          <w:rFonts w:asciiTheme="majorEastAsia" w:eastAsiaTheme="majorEastAsia" w:hAnsiTheme="majorEastAsia" w:hint="eastAsia"/>
          <w:sz w:val="24"/>
          <w:szCs w:val="24"/>
        </w:rPr>
        <w:t>张英（2020）认为应加强顶层设计，通过健全制度体系、完善评价标准等措施，积极营造有利于工业互联网人才发展的政策环境。政府在工业互联网人才培养中要起到主导和领导作用，其主要职责包括：提出人才培养长期战略，建立人才培养制度保障，监督人才培养过程，设立人才培养机构，协调人才培养全流程各参与方等（</w:t>
      </w:r>
      <w:r w:rsidRPr="00A03B34">
        <w:rPr>
          <w:rFonts w:asciiTheme="majorEastAsia" w:eastAsiaTheme="majorEastAsia" w:hAnsiTheme="majorEastAsia"/>
          <w:sz w:val="24"/>
          <w:szCs w:val="24"/>
        </w:rPr>
        <w:t>叶春晓，</w:t>
      </w:r>
      <w:r w:rsidRPr="00A03B34">
        <w:rPr>
          <w:rFonts w:asciiTheme="majorEastAsia" w:eastAsiaTheme="majorEastAsia" w:hAnsiTheme="majorEastAsia" w:hint="eastAsia"/>
          <w:sz w:val="24"/>
          <w:szCs w:val="24"/>
        </w:rPr>
        <w:t>2018）。</w:t>
      </w:r>
    </w:p>
    <w:p w:rsidR="00A03B34" w:rsidRPr="00A03B34" w:rsidRDefault="00A03B34" w:rsidP="00A03B34">
      <w:pPr>
        <w:spacing w:line="360" w:lineRule="auto"/>
        <w:ind w:firstLineChars="200" w:firstLine="480"/>
        <w:rPr>
          <w:rFonts w:asciiTheme="majorEastAsia" w:eastAsiaTheme="majorEastAsia" w:hAnsiTheme="majorEastAsia"/>
          <w:sz w:val="24"/>
          <w:szCs w:val="24"/>
        </w:rPr>
      </w:pPr>
      <w:r w:rsidRPr="00A03B34">
        <w:rPr>
          <w:rFonts w:asciiTheme="majorEastAsia" w:eastAsiaTheme="majorEastAsia" w:hAnsiTheme="majorEastAsia" w:hint="eastAsia"/>
          <w:sz w:val="24"/>
          <w:szCs w:val="24"/>
        </w:rPr>
        <w:t>五是促进区域工业互联网人才协同发展研究方面，上海工业互联网协会联合15家高校和企业，共同签署了工业互联网人才实训基地集群建设协议，在人才培养、人才供需精准对接、课程体系开发等方面优势互补，推进长三角工业互联网核心人才体系开发和建设。</w:t>
      </w:r>
    </w:p>
    <w:p w:rsidR="003E20DB" w:rsidRDefault="00D807E7">
      <w:pPr>
        <w:pStyle w:val="1"/>
      </w:pPr>
      <w:r>
        <w:rPr>
          <w:rFonts w:hint="eastAsia"/>
        </w:rPr>
        <w:t xml:space="preserve">    </w:t>
      </w:r>
      <w:r w:rsidR="00464C81">
        <w:rPr>
          <w:rFonts w:hint="eastAsia"/>
        </w:rPr>
        <w:t>（三）现行工业互联网人才标准与需求</w:t>
      </w:r>
    </w:p>
    <w:p w:rsidR="00464C81" w:rsidRPr="00464C81" w:rsidRDefault="00464C81">
      <w:pPr>
        <w:spacing w:line="360" w:lineRule="auto"/>
        <w:ind w:firstLineChars="200" w:firstLine="480"/>
        <w:rPr>
          <w:rFonts w:asciiTheme="majorEastAsia" w:eastAsiaTheme="majorEastAsia" w:hAnsiTheme="majorEastAsia"/>
          <w:sz w:val="24"/>
          <w:szCs w:val="24"/>
        </w:rPr>
      </w:pPr>
      <w:r w:rsidRPr="00464C81">
        <w:rPr>
          <w:rFonts w:asciiTheme="majorEastAsia" w:eastAsiaTheme="majorEastAsia" w:hAnsiTheme="majorEastAsia" w:hint="eastAsia"/>
          <w:sz w:val="24"/>
          <w:szCs w:val="24"/>
        </w:rPr>
        <w:t>工业互联网逐步成为引导企业转变发展方式、推动高质量发展、转换增长动力的新动能，其对人才的标准要求更高，人才紧缺程度更深。主要表现在三个层面，一是高层次工业互联网人才和团队，包括CIO（首席信息官）、平台领域主以及各类科技创新和产业领军人才；二是具备跨界协作能力的复合型人才非常紧缺，包括跨行业跨领域复合型人才、信息技术（IT）与数字世界与运营技术（OT）融合型人才、既了解数据分析由了解工业机理的复合型人才、工业与新一代信息技术跨界人才。三是以智能</w:t>
      </w:r>
      <w:r w:rsidRPr="00464C81">
        <w:rPr>
          <w:rFonts w:asciiTheme="majorEastAsia" w:eastAsiaTheme="majorEastAsia" w:hAnsiTheme="majorEastAsia" w:hint="eastAsia"/>
          <w:sz w:val="24"/>
          <w:szCs w:val="24"/>
        </w:rPr>
        <w:lastRenderedPageBreak/>
        <w:t>制造工程技术人员、工业互联网工程技术人员、人工智能训练师等新职业新工种为代表的大量新型技术技能人才缺口巨大。</w:t>
      </w:r>
    </w:p>
    <w:p w:rsidR="00464C81" w:rsidRDefault="00D807E7" w:rsidP="00464C81">
      <w:pPr>
        <w:pStyle w:val="1"/>
        <w:jc w:val="center"/>
        <w:rPr>
          <w:sz w:val="28"/>
          <w:szCs w:val="28"/>
        </w:rPr>
      </w:pPr>
      <w:r w:rsidRPr="00464C81">
        <w:rPr>
          <w:rFonts w:hint="eastAsia"/>
          <w:sz w:val="28"/>
          <w:szCs w:val="28"/>
        </w:rPr>
        <w:t xml:space="preserve">  </w:t>
      </w:r>
      <w:r w:rsidR="00464C81">
        <w:rPr>
          <w:rFonts w:hint="eastAsia"/>
          <w:sz w:val="28"/>
          <w:szCs w:val="28"/>
        </w:rPr>
        <w:t>二、国内外工业互联网发展的经验借鉴</w:t>
      </w:r>
    </w:p>
    <w:p w:rsidR="00464C81" w:rsidRDefault="00464C81" w:rsidP="00464C81">
      <w:pPr>
        <w:pStyle w:val="1"/>
      </w:pPr>
      <w:r>
        <w:rPr>
          <w:rFonts w:hint="eastAsia"/>
        </w:rPr>
        <w:t xml:space="preserve">    </w:t>
      </w:r>
      <w:r>
        <w:rPr>
          <w:rFonts w:hint="eastAsia"/>
        </w:rPr>
        <w:t>（一）国外典型经验</w:t>
      </w:r>
    </w:p>
    <w:p w:rsidR="006B107E" w:rsidRPr="006B107E" w:rsidRDefault="006B107E" w:rsidP="006B107E">
      <w:pPr>
        <w:spacing w:line="360" w:lineRule="auto"/>
        <w:ind w:firstLineChars="200" w:firstLine="480"/>
        <w:rPr>
          <w:rFonts w:asciiTheme="majorEastAsia" w:eastAsiaTheme="majorEastAsia" w:hAnsiTheme="majorEastAsia"/>
          <w:sz w:val="24"/>
          <w:szCs w:val="24"/>
        </w:rPr>
      </w:pPr>
      <w:r w:rsidRPr="006B107E">
        <w:rPr>
          <w:rFonts w:asciiTheme="majorEastAsia" w:eastAsiaTheme="majorEastAsia" w:hAnsiTheme="majorEastAsia" w:hint="eastAsia"/>
          <w:sz w:val="24"/>
          <w:szCs w:val="24"/>
        </w:rPr>
        <w:t>新一轮工业革命席卷全球，以美国、德国、日本为代表的发达国家竞相发力，加快工业互联网布局。2018年10月，美国政府发布了《先进制造业领导力战略》，依靠的是数据和技术创新，聚焦先进制造，以“强技术、育人才、建网络”为导向，以发达的教育体系和人才培养模式为基础，加强对制造业人才的教育和培养。德国依靠装备和职业教育，转变人才培养模式，助力制造业模式的变革，通过“双元制”教育，让学生在企业和高校交替学习，确保理论与实践的有机结合；通过和企业共建联合实验室、研发中心、实训基地等方式，鼓励学生进入技术工程师行业发展。日本更多依靠人才资本，通过制定企业雇员保障政策，吸引外来人员加入，开发和培养潜在人力资源，同时将工业精神融入国民教育，围绕制造业需求建立人才供给体系，促进“信息化+精益管理”的有机融合。</w:t>
      </w:r>
    </w:p>
    <w:p w:rsidR="006B107E" w:rsidRDefault="006B107E" w:rsidP="006B107E">
      <w:pPr>
        <w:pStyle w:val="1"/>
      </w:pPr>
      <w:r>
        <w:rPr>
          <w:rFonts w:hint="eastAsia"/>
        </w:rPr>
        <w:t xml:space="preserve">    </w:t>
      </w:r>
      <w:r>
        <w:rPr>
          <w:rFonts w:hint="eastAsia"/>
        </w:rPr>
        <w:t>（二）国内典型经验</w:t>
      </w:r>
    </w:p>
    <w:p w:rsidR="006B107E" w:rsidRPr="006B107E" w:rsidRDefault="006B107E" w:rsidP="006B107E">
      <w:pPr>
        <w:spacing w:line="360" w:lineRule="auto"/>
        <w:ind w:firstLineChars="200" w:firstLine="480"/>
        <w:rPr>
          <w:rFonts w:asciiTheme="majorEastAsia" w:eastAsiaTheme="majorEastAsia" w:hAnsiTheme="majorEastAsia"/>
          <w:sz w:val="24"/>
          <w:szCs w:val="24"/>
        </w:rPr>
      </w:pPr>
      <w:r w:rsidRPr="006B107E">
        <w:rPr>
          <w:rFonts w:asciiTheme="majorEastAsia" w:eastAsiaTheme="majorEastAsia" w:hAnsiTheme="majorEastAsia" w:hint="eastAsia"/>
          <w:sz w:val="24"/>
          <w:szCs w:val="24"/>
        </w:rPr>
        <w:t>近年来全国部分地区和城市推出支持工业互联网产业人才发展</w:t>
      </w:r>
      <w:r w:rsidR="000240EA">
        <w:rPr>
          <w:rFonts w:asciiTheme="majorEastAsia" w:eastAsiaTheme="majorEastAsia" w:hAnsiTheme="majorEastAsia" w:hint="eastAsia"/>
          <w:sz w:val="24"/>
          <w:szCs w:val="24"/>
        </w:rPr>
        <w:t>政策，在引进、培育、评价、激励、保障、服务等环节进行探索，为</w:t>
      </w:r>
      <w:r w:rsidRPr="006B107E">
        <w:rPr>
          <w:rFonts w:asciiTheme="majorEastAsia" w:eastAsiaTheme="majorEastAsia" w:hAnsiTheme="majorEastAsia" w:hint="eastAsia"/>
          <w:sz w:val="24"/>
          <w:szCs w:val="24"/>
        </w:rPr>
        <w:t>巩固和扩大工业互联网产业人才政策优势提供很好的借鉴。</w:t>
      </w:r>
    </w:p>
    <w:p w:rsidR="006B107E" w:rsidRPr="006B107E" w:rsidRDefault="006B107E" w:rsidP="006B107E">
      <w:pPr>
        <w:spacing w:line="360" w:lineRule="auto"/>
        <w:ind w:firstLineChars="200" w:firstLine="480"/>
        <w:rPr>
          <w:rFonts w:asciiTheme="majorEastAsia" w:eastAsiaTheme="majorEastAsia" w:hAnsiTheme="majorEastAsia"/>
          <w:sz w:val="24"/>
          <w:szCs w:val="24"/>
        </w:rPr>
      </w:pPr>
      <w:r w:rsidRPr="006B107E">
        <w:rPr>
          <w:rFonts w:asciiTheme="majorEastAsia" w:eastAsiaTheme="majorEastAsia" w:hAnsiTheme="majorEastAsia" w:hint="eastAsia"/>
          <w:sz w:val="24"/>
          <w:szCs w:val="24"/>
        </w:rPr>
        <w:t>近期国家人社部发布了智能制造工程技术人员、工业互联网工程技术人员、虚拟现实工程技术人员、人工智能训练师等新职业，并纳入国家职业目录，这标志着国家人才顶层设计方面及时顺应时代进步潮流，把握产业升级趋势，关注和适应工业互联网新经济发展模式发展需求。</w:t>
      </w:r>
    </w:p>
    <w:p w:rsidR="006B107E" w:rsidRPr="006B107E" w:rsidRDefault="006B107E" w:rsidP="006B107E">
      <w:pPr>
        <w:spacing w:line="360" w:lineRule="auto"/>
        <w:ind w:firstLineChars="200" w:firstLine="480"/>
        <w:rPr>
          <w:rFonts w:asciiTheme="majorEastAsia" w:eastAsiaTheme="majorEastAsia" w:hAnsiTheme="majorEastAsia"/>
          <w:sz w:val="24"/>
          <w:szCs w:val="24"/>
        </w:rPr>
      </w:pPr>
      <w:r w:rsidRPr="006B107E">
        <w:rPr>
          <w:rFonts w:asciiTheme="majorEastAsia" w:eastAsiaTheme="majorEastAsia" w:hAnsiTheme="majorEastAsia" w:hint="eastAsia"/>
          <w:sz w:val="24"/>
          <w:szCs w:val="24"/>
        </w:rPr>
        <w:t>杭州市致力于打造全国数字经济人才集聚高地，每年评选20位数字经济领军人物、20位“数字工匠”，营造良好人才引育氛围。建立精准的政策体系和服务体系，推动形成人才+团队+项目+平台四位一体开放式人才发展模式，在集成电路、移动互联网、物联网以及工业4.0实践专家、先进制造业工程师、机器人自动化工程师等关键人才</w:t>
      </w:r>
      <w:r w:rsidRPr="006B107E">
        <w:rPr>
          <w:rFonts w:asciiTheme="majorEastAsia" w:eastAsiaTheme="majorEastAsia" w:hAnsiTheme="majorEastAsia" w:hint="eastAsia"/>
          <w:sz w:val="24"/>
          <w:szCs w:val="24"/>
        </w:rPr>
        <w:lastRenderedPageBreak/>
        <w:t xml:space="preserve">引进上出台倾斜政策。 </w:t>
      </w:r>
    </w:p>
    <w:p w:rsidR="006B107E" w:rsidRPr="006B107E" w:rsidRDefault="006B107E" w:rsidP="006B107E">
      <w:pPr>
        <w:spacing w:line="360" w:lineRule="auto"/>
        <w:ind w:firstLineChars="200" w:firstLine="480"/>
        <w:rPr>
          <w:rFonts w:asciiTheme="majorEastAsia" w:eastAsiaTheme="majorEastAsia" w:hAnsiTheme="majorEastAsia"/>
          <w:sz w:val="24"/>
          <w:szCs w:val="24"/>
        </w:rPr>
      </w:pPr>
      <w:r w:rsidRPr="006B107E">
        <w:rPr>
          <w:rFonts w:asciiTheme="majorEastAsia" w:eastAsiaTheme="majorEastAsia" w:hAnsiTheme="majorEastAsia" w:hint="eastAsia"/>
          <w:sz w:val="24"/>
          <w:szCs w:val="24"/>
        </w:rPr>
        <w:t>天津市在全国首次公布人工智能职称专业评价标准,建立以能力水平和业绩成果为导向的职称评价指标体系,企业人员首次申报时，可不受学历、资历限制，直接申报相应级别职称。</w:t>
      </w:r>
    </w:p>
    <w:p w:rsidR="006B107E" w:rsidRPr="006B107E" w:rsidRDefault="006B107E" w:rsidP="006B107E">
      <w:pPr>
        <w:spacing w:line="360" w:lineRule="auto"/>
        <w:ind w:firstLineChars="200" w:firstLine="480"/>
        <w:rPr>
          <w:rFonts w:asciiTheme="majorEastAsia" w:eastAsiaTheme="majorEastAsia" w:hAnsiTheme="majorEastAsia"/>
          <w:sz w:val="24"/>
          <w:szCs w:val="24"/>
        </w:rPr>
      </w:pPr>
      <w:r w:rsidRPr="006B107E">
        <w:rPr>
          <w:rFonts w:asciiTheme="majorEastAsia" w:eastAsiaTheme="majorEastAsia" w:hAnsiTheme="majorEastAsia"/>
          <w:sz w:val="24"/>
          <w:szCs w:val="24"/>
        </w:rPr>
        <w:t>上海率先建立工业互联网创新中心，加大智慧城市复合型人才的引进和培养力度，在工业领域率先推行首席信息官制度，持续推动智慧工匠选树、领军先锋评选，打造实训基地和专业技术人员继续教育基地，建立市级人工智能、集成电路、5G、工业互联网等人才库。</w:t>
      </w:r>
    </w:p>
    <w:p w:rsidR="006B107E" w:rsidRPr="006B107E" w:rsidRDefault="006B107E" w:rsidP="006B107E">
      <w:pPr>
        <w:spacing w:line="360" w:lineRule="auto"/>
        <w:ind w:firstLineChars="200" w:firstLine="480"/>
        <w:rPr>
          <w:rFonts w:asciiTheme="majorEastAsia" w:eastAsiaTheme="majorEastAsia" w:hAnsiTheme="majorEastAsia"/>
          <w:sz w:val="24"/>
          <w:szCs w:val="24"/>
        </w:rPr>
      </w:pPr>
      <w:r w:rsidRPr="006B107E">
        <w:rPr>
          <w:rFonts w:asciiTheme="majorEastAsia" w:eastAsiaTheme="majorEastAsia" w:hAnsiTheme="majorEastAsia" w:hint="eastAsia"/>
          <w:sz w:val="24"/>
          <w:szCs w:val="24"/>
        </w:rPr>
        <w:t>广州市对标大湾区建设，实施“广聚英才计划”</w:t>
      </w:r>
      <w:r w:rsidRPr="006B107E">
        <w:rPr>
          <w:rFonts w:asciiTheme="majorEastAsia" w:eastAsiaTheme="majorEastAsia" w:hAnsiTheme="majorEastAsia"/>
          <w:sz w:val="24"/>
          <w:szCs w:val="24"/>
        </w:rPr>
        <w:t>19</w:t>
      </w:r>
      <w:r w:rsidRPr="006B107E">
        <w:rPr>
          <w:rFonts w:asciiTheme="majorEastAsia" w:eastAsiaTheme="majorEastAsia" w:hAnsiTheme="majorEastAsia" w:hint="eastAsia"/>
          <w:sz w:val="24"/>
          <w:szCs w:val="24"/>
        </w:rPr>
        <w:t>项创新举措，优化整合提升产业领军人才“</w:t>
      </w:r>
      <w:r w:rsidRPr="006B107E">
        <w:rPr>
          <w:rFonts w:asciiTheme="majorEastAsia" w:eastAsiaTheme="majorEastAsia" w:hAnsiTheme="majorEastAsia"/>
          <w:sz w:val="24"/>
          <w:szCs w:val="24"/>
        </w:rPr>
        <w:t>1+4</w:t>
      </w:r>
      <w:r w:rsidRPr="006B107E">
        <w:rPr>
          <w:rFonts w:asciiTheme="majorEastAsia" w:eastAsiaTheme="majorEastAsia" w:hAnsiTheme="majorEastAsia" w:hint="eastAsia"/>
          <w:sz w:val="24"/>
          <w:szCs w:val="24"/>
        </w:rPr>
        <w:t>”政策、高层次人才支持政策、“人才绿卡”制度、“菁英计划”留学项目。探索实施“人才举荐制”，“团队带头人全权负责制”，构建“人才</w:t>
      </w:r>
      <w:r w:rsidRPr="006B107E">
        <w:rPr>
          <w:rFonts w:asciiTheme="majorEastAsia" w:eastAsiaTheme="majorEastAsia" w:hAnsiTheme="majorEastAsia"/>
          <w:sz w:val="24"/>
          <w:szCs w:val="24"/>
        </w:rPr>
        <w:t>+</w:t>
      </w:r>
      <w:r w:rsidRPr="006B107E">
        <w:rPr>
          <w:rFonts w:asciiTheme="majorEastAsia" w:eastAsiaTheme="majorEastAsia" w:hAnsiTheme="majorEastAsia" w:hint="eastAsia"/>
          <w:sz w:val="24"/>
          <w:szCs w:val="24"/>
        </w:rPr>
        <w:t>评定</w:t>
      </w:r>
      <w:r w:rsidRPr="006B107E">
        <w:rPr>
          <w:rFonts w:asciiTheme="majorEastAsia" w:eastAsiaTheme="majorEastAsia" w:hAnsiTheme="majorEastAsia"/>
          <w:sz w:val="24"/>
          <w:szCs w:val="24"/>
        </w:rPr>
        <w:t>+</w:t>
      </w:r>
      <w:r w:rsidRPr="006B107E">
        <w:rPr>
          <w:rFonts w:asciiTheme="majorEastAsia" w:eastAsiaTheme="majorEastAsia" w:hAnsiTheme="majorEastAsia" w:hint="eastAsia"/>
          <w:sz w:val="24"/>
          <w:szCs w:val="24"/>
        </w:rPr>
        <w:t>推荐”的人才综合评价机制，挖掘并支持一批大湾区急需紧缺人才。</w:t>
      </w:r>
    </w:p>
    <w:p w:rsidR="00464C81" w:rsidRPr="006B107E" w:rsidRDefault="006B107E" w:rsidP="006B107E">
      <w:pPr>
        <w:spacing w:line="360" w:lineRule="auto"/>
        <w:ind w:firstLineChars="200" w:firstLine="480"/>
        <w:rPr>
          <w:rFonts w:asciiTheme="majorEastAsia" w:eastAsiaTheme="majorEastAsia" w:hAnsiTheme="majorEastAsia"/>
          <w:sz w:val="24"/>
          <w:szCs w:val="24"/>
        </w:rPr>
      </w:pPr>
      <w:r w:rsidRPr="006B107E">
        <w:rPr>
          <w:rFonts w:asciiTheme="majorEastAsia" w:eastAsiaTheme="majorEastAsia" w:hAnsiTheme="majorEastAsia" w:hint="eastAsia"/>
          <w:sz w:val="24"/>
          <w:szCs w:val="24"/>
        </w:rPr>
        <w:t>深圳加快引进工业互联网领域高端人才，建立人才数据库和专家库，搭建专家与企业之间的交流平台；为企业提供适合当前发展形势的人才培训以及技术扩展服务。对于符合条件的人才，加强在住房、医疗、教育方面的配套政策支持。组织实施工业互联网教育培训计划，依托高校、企业、产业园区、创新中心等积极培育工业互联网技术和应用创新型人才。</w:t>
      </w:r>
    </w:p>
    <w:p w:rsidR="003E20DB" w:rsidRDefault="005F6D0F" w:rsidP="00AD52F9">
      <w:pPr>
        <w:pStyle w:val="1"/>
        <w:jc w:val="center"/>
        <w:rPr>
          <w:sz w:val="28"/>
          <w:szCs w:val="28"/>
        </w:rPr>
      </w:pPr>
      <w:r>
        <w:rPr>
          <w:rFonts w:hint="eastAsia"/>
          <w:sz w:val="28"/>
          <w:szCs w:val="28"/>
        </w:rPr>
        <w:t>三、青岛市工业互联网人才情况分析</w:t>
      </w:r>
    </w:p>
    <w:p w:rsidR="004A3694" w:rsidRDefault="00A43336" w:rsidP="004A3694">
      <w:pPr>
        <w:pStyle w:val="1"/>
      </w:pPr>
      <w:r>
        <w:rPr>
          <w:rFonts w:hint="eastAsia"/>
        </w:rPr>
        <w:t xml:space="preserve">    </w:t>
      </w:r>
      <w:r w:rsidR="00655DC4">
        <w:rPr>
          <w:rFonts w:hint="eastAsia"/>
        </w:rPr>
        <w:t>（一）青岛市工业互联网</w:t>
      </w:r>
      <w:r w:rsidR="00BE2668">
        <w:rPr>
          <w:rFonts w:hint="eastAsia"/>
        </w:rPr>
        <w:t>发展现状</w:t>
      </w:r>
    </w:p>
    <w:p w:rsidR="007A7F76" w:rsidRDefault="004A3694" w:rsidP="00110E3D">
      <w:pPr>
        <w:spacing w:beforeLines="50" w:afterLines="50"/>
        <w:rPr>
          <w:rFonts w:asciiTheme="majorEastAsia" w:eastAsiaTheme="majorEastAsia" w:hAnsiTheme="majorEastAsia"/>
          <w:b/>
          <w:sz w:val="24"/>
          <w:szCs w:val="24"/>
        </w:rPr>
      </w:pPr>
      <w:r w:rsidRPr="00FC302E">
        <w:rPr>
          <w:rFonts w:asciiTheme="majorEastAsia" w:eastAsiaTheme="majorEastAsia" w:hAnsiTheme="majorEastAsia" w:hint="eastAsia"/>
          <w:b/>
          <w:sz w:val="24"/>
          <w:szCs w:val="24"/>
        </w:rPr>
        <w:t xml:space="preserve">    </w:t>
      </w:r>
      <w:r w:rsidR="00BE2668" w:rsidRPr="00FC302E">
        <w:rPr>
          <w:rFonts w:asciiTheme="majorEastAsia" w:eastAsiaTheme="majorEastAsia" w:hAnsiTheme="majorEastAsia" w:hint="eastAsia"/>
          <w:b/>
          <w:sz w:val="24"/>
          <w:szCs w:val="24"/>
        </w:rPr>
        <w:t>1.工业互联网人才相关政策</w:t>
      </w:r>
    </w:p>
    <w:p w:rsidR="00540F6F" w:rsidRPr="00C10664" w:rsidRDefault="00C10664" w:rsidP="00C10664">
      <w:pPr>
        <w:spacing w:line="360" w:lineRule="auto"/>
        <w:ind w:firstLineChars="200" w:firstLine="480"/>
        <w:rPr>
          <w:rFonts w:asciiTheme="majorEastAsia" w:eastAsiaTheme="majorEastAsia" w:hAnsiTheme="majorEastAsia"/>
          <w:sz w:val="24"/>
          <w:szCs w:val="24"/>
        </w:rPr>
      </w:pPr>
      <w:r w:rsidRPr="00C10664">
        <w:rPr>
          <w:rFonts w:asciiTheme="majorEastAsia" w:eastAsiaTheme="majorEastAsia" w:hAnsiTheme="majorEastAsia" w:hint="eastAsia"/>
          <w:sz w:val="24"/>
          <w:szCs w:val="24"/>
        </w:rPr>
        <w:t>在系统整理国家、省、市级工业互联网人才重要指导文件的基础上，梳理形成以下</w:t>
      </w:r>
      <w:r>
        <w:rPr>
          <w:rFonts w:asciiTheme="majorEastAsia" w:eastAsiaTheme="majorEastAsia" w:hAnsiTheme="majorEastAsia" w:hint="eastAsia"/>
          <w:sz w:val="24"/>
          <w:szCs w:val="24"/>
        </w:rPr>
        <w:t>人才</w:t>
      </w:r>
      <w:r w:rsidRPr="00C10664">
        <w:rPr>
          <w:rFonts w:asciiTheme="majorEastAsia" w:eastAsiaTheme="majorEastAsia" w:hAnsiTheme="majorEastAsia" w:hint="eastAsia"/>
          <w:sz w:val="24"/>
          <w:szCs w:val="24"/>
        </w:rPr>
        <w:t>政策</w:t>
      </w:r>
      <w:r>
        <w:rPr>
          <w:rFonts w:asciiTheme="majorEastAsia" w:eastAsiaTheme="majorEastAsia" w:hAnsiTheme="majorEastAsia" w:hint="eastAsia"/>
          <w:sz w:val="24"/>
          <w:szCs w:val="24"/>
        </w:rPr>
        <w:t>摘录。</w:t>
      </w:r>
    </w:p>
    <w:p w:rsidR="00AE7FE7" w:rsidRPr="00AE7FE7" w:rsidRDefault="00AE7FE7" w:rsidP="00AE7FE7">
      <w:pPr>
        <w:widowControl/>
        <w:spacing w:line="360" w:lineRule="auto"/>
        <w:ind w:firstLineChars="200" w:firstLine="480"/>
        <w:jc w:val="center"/>
        <w:rPr>
          <w:rFonts w:ascii="楷体" w:eastAsia="楷体" w:hAnsi="楷体" w:cs="宋体"/>
          <w:bCs/>
          <w:color w:val="000000" w:themeColor="text1"/>
          <w:kern w:val="0"/>
          <w:sz w:val="24"/>
          <w:szCs w:val="24"/>
        </w:rPr>
      </w:pPr>
      <w:r w:rsidRPr="00AE7FE7">
        <w:rPr>
          <w:rFonts w:ascii="楷体" w:eastAsia="楷体" w:hAnsi="楷体" w:cs="宋体" w:hint="eastAsia"/>
          <w:bCs/>
          <w:color w:val="000000" w:themeColor="text1"/>
          <w:kern w:val="0"/>
          <w:sz w:val="24"/>
          <w:szCs w:val="24"/>
        </w:rPr>
        <w:t xml:space="preserve">表1 </w:t>
      </w:r>
      <w:r>
        <w:rPr>
          <w:rFonts w:ascii="楷体" w:eastAsia="楷体" w:hAnsi="楷体" w:cs="宋体" w:hint="eastAsia"/>
          <w:bCs/>
          <w:color w:val="000000" w:themeColor="text1"/>
          <w:kern w:val="0"/>
          <w:sz w:val="24"/>
          <w:szCs w:val="24"/>
        </w:rPr>
        <w:t xml:space="preserve"> </w:t>
      </w:r>
      <w:r w:rsidRPr="00AE7FE7">
        <w:rPr>
          <w:rFonts w:ascii="楷体" w:eastAsia="楷体" w:hAnsi="楷体" w:cs="宋体" w:hint="eastAsia"/>
          <w:bCs/>
          <w:color w:val="000000" w:themeColor="text1"/>
          <w:kern w:val="0"/>
          <w:sz w:val="24"/>
          <w:szCs w:val="24"/>
        </w:rPr>
        <w:t>工业互联网人才政策</w:t>
      </w:r>
    </w:p>
    <w:tbl>
      <w:tblPr>
        <w:tblStyle w:val="11"/>
        <w:tblW w:w="9464" w:type="dxa"/>
        <w:tblLook w:val="04A0"/>
      </w:tblPr>
      <w:tblGrid>
        <w:gridCol w:w="1384"/>
        <w:gridCol w:w="1559"/>
        <w:gridCol w:w="2410"/>
        <w:gridCol w:w="4111"/>
      </w:tblGrid>
      <w:tr w:rsidR="00655DC4" w:rsidRPr="000D6C7D" w:rsidTr="00C020B4">
        <w:trPr>
          <w:cnfStyle w:val="100000000000"/>
        </w:trPr>
        <w:tc>
          <w:tcPr>
            <w:cnfStyle w:val="001000000000"/>
            <w:tcW w:w="1384" w:type="dxa"/>
          </w:tcPr>
          <w:p w:rsidR="00655DC4" w:rsidRPr="000D6C7D" w:rsidRDefault="00655DC4" w:rsidP="00283E19">
            <w:pPr>
              <w:rPr>
                <w:rFonts w:ascii="仿宋" w:eastAsia="仿宋" w:hAnsi="仿宋"/>
                <w:sz w:val="24"/>
                <w:szCs w:val="24"/>
              </w:rPr>
            </w:pPr>
            <w:r w:rsidRPr="000D6C7D">
              <w:rPr>
                <w:rFonts w:ascii="仿宋" w:eastAsia="仿宋" w:hAnsi="仿宋" w:hint="eastAsia"/>
                <w:sz w:val="24"/>
                <w:szCs w:val="24"/>
              </w:rPr>
              <w:t>时间</w:t>
            </w:r>
          </w:p>
        </w:tc>
        <w:tc>
          <w:tcPr>
            <w:tcW w:w="1559" w:type="dxa"/>
          </w:tcPr>
          <w:p w:rsidR="00655DC4" w:rsidRPr="000D6C7D" w:rsidRDefault="00655DC4" w:rsidP="00283E19">
            <w:pPr>
              <w:cnfStyle w:val="100000000000"/>
              <w:rPr>
                <w:rFonts w:ascii="仿宋" w:eastAsia="仿宋" w:hAnsi="仿宋"/>
                <w:sz w:val="24"/>
                <w:szCs w:val="24"/>
              </w:rPr>
            </w:pPr>
            <w:r w:rsidRPr="000D6C7D">
              <w:rPr>
                <w:rFonts w:ascii="仿宋" w:eastAsia="仿宋" w:hAnsi="仿宋" w:hint="eastAsia"/>
                <w:sz w:val="24"/>
                <w:szCs w:val="24"/>
              </w:rPr>
              <w:t>发布单位</w:t>
            </w:r>
          </w:p>
        </w:tc>
        <w:tc>
          <w:tcPr>
            <w:tcW w:w="2410" w:type="dxa"/>
          </w:tcPr>
          <w:p w:rsidR="00655DC4" w:rsidRPr="000D6C7D" w:rsidRDefault="00655DC4" w:rsidP="00283E19">
            <w:pPr>
              <w:cnfStyle w:val="100000000000"/>
              <w:rPr>
                <w:rFonts w:ascii="仿宋" w:eastAsia="仿宋" w:hAnsi="仿宋"/>
                <w:sz w:val="24"/>
                <w:szCs w:val="24"/>
              </w:rPr>
            </w:pPr>
            <w:r w:rsidRPr="000D6C7D">
              <w:rPr>
                <w:rFonts w:ascii="仿宋" w:eastAsia="仿宋" w:hAnsi="仿宋" w:hint="eastAsia"/>
                <w:sz w:val="24"/>
                <w:szCs w:val="24"/>
              </w:rPr>
              <w:t>文件名称</w:t>
            </w:r>
          </w:p>
        </w:tc>
        <w:tc>
          <w:tcPr>
            <w:tcW w:w="4111" w:type="dxa"/>
          </w:tcPr>
          <w:p w:rsidR="00655DC4" w:rsidRPr="000D6C7D" w:rsidRDefault="00655DC4" w:rsidP="00283E19">
            <w:pPr>
              <w:cnfStyle w:val="100000000000"/>
              <w:rPr>
                <w:rFonts w:ascii="仿宋" w:eastAsia="仿宋" w:hAnsi="仿宋"/>
                <w:sz w:val="24"/>
                <w:szCs w:val="24"/>
              </w:rPr>
            </w:pPr>
            <w:r w:rsidRPr="000D6C7D">
              <w:rPr>
                <w:rFonts w:ascii="仿宋" w:eastAsia="仿宋" w:hAnsi="仿宋" w:hint="eastAsia"/>
                <w:sz w:val="24"/>
                <w:szCs w:val="24"/>
              </w:rPr>
              <w:t>工业互联网人才及发展领域摘录</w:t>
            </w:r>
          </w:p>
        </w:tc>
      </w:tr>
      <w:tr w:rsidR="00655DC4" w:rsidRPr="000D6C7D" w:rsidTr="00C020B4">
        <w:trPr>
          <w:cnfStyle w:val="000000100000"/>
        </w:trPr>
        <w:tc>
          <w:tcPr>
            <w:cnfStyle w:val="001000000000"/>
            <w:tcW w:w="1384" w:type="dxa"/>
          </w:tcPr>
          <w:p w:rsidR="00655DC4" w:rsidRPr="000D6C7D" w:rsidRDefault="00A32358" w:rsidP="00283E19">
            <w:pPr>
              <w:rPr>
                <w:rFonts w:ascii="仿宋" w:eastAsia="仿宋" w:hAnsi="仿宋"/>
                <w:b w:val="0"/>
                <w:sz w:val="24"/>
                <w:szCs w:val="24"/>
              </w:rPr>
            </w:pPr>
            <w:r w:rsidRPr="000D6C7D">
              <w:rPr>
                <w:rFonts w:ascii="仿宋" w:eastAsia="仿宋" w:hAnsi="仿宋" w:hint="eastAsia"/>
                <w:b w:val="0"/>
                <w:sz w:val="24"/>
                <w:szCs w:val="24"/>
              </w:rPr>
              <w:t>2015.5</w:t>
            </w:r>
          </w:p>
        </w:tc>
        <w:tc>
          <w:tcPr>
            <w:tcW w:w="1559" w:type="dxa"/>
          </w:tcPr>
          <w:p w:rsidR="00655DC4" w:rsidRPr="000D6C7D" w:rsidRDefault="00A32358" w:rsidP="00283E19">
            <w:pPr>
              <w:cnfStyle w:val="000000100000"/>
              <w:rPr>
                <w:rFonts w:ascii="仿宋" w:eastAsia="仿宋" w:hAnsi="仿宋"/>
                <w:bCs/>
                <w:sz w:val="24"/>
                <w:szCs w:val="24"/>
              </w:rPr>
            </w:pPr>
            <w:r w:rsidRPr="000D6C7D">
              <w:rPr>
                <w:rFonts w:ascii="仿宋" w:eastAsia="仿宋" w:hAnsi="仿宋" w:hint="eastAsia"/>
                <w:bCs/>
                <w:sz w:val="24"/>
                <w:szCs w:val="24"/>
              </w:rPr>
              <w:t>国务院</w:t>
            </w:r>
          </w:p>
        </w:tc>
        <w:tc>
          <w:tcPr>
            <w:tcW w:w="2410" w:type="dxa"/>
          </w:tcPr>
          <w:p w:rsidR="00655DC4" w:rsidRPr="000D6C7D" w:rsidRDefault="00A32358" w:rsidP="00283E19">
            <w:pPr>
              <w:cnfStyle w:val="000000100000"/>
              <w:rPr>
                <w:rFonts w:ascii="仿宋" w:eastAsia="仿宋" w:hAnsi="仿宋"/>
                <w:bCs/>
                <w:sz w:val="24"/>
                <w:szCs w:val="24"/>
              </w:rPr>
            </w:pPr>
            <w:r w:rsidRPr="000D6C7D">
              <w:rPr>
                <w:rFonts w:ascii="仿宋" w:eastAsia="仿宋" w:hAnsi="仿宋" w:hint="eastAsia"/>
                <w:bCs/>
                <w:sz w:val="24"/>
                <w:szCs w:val="24"/>
              </w:rPr>
              <w:t>中国制造2025</w:t>
            </w:r>
          </w:p>
        </w:tc>
        <w:tc>
          <w:tcPr>
            <w:tcW w:w="4111" w:type="dxa"/>
          </w:tcPr>
          <w:p w:rsidR="00655DC4" w:rsidRPr="000D6C7D" w:rsidRDefault="00A32358" w:rsidP="00283E19">
            <w:pPr>
              <w:cnfStyle w:val="000000100000"/>
              <w:rPr>
                <w:rFonts w:ascii="仿宋" w:eastAsia="仿宋" w:hAnsi="仿宋"/>
                <w:bCs/>
                <w:sz w:val="24"/>
                <w:szCs w:val="24"/>
              </w:rPr>
            </w:pPr>
            <w:r w:rsidRPr="000D6C7D">
              <w:rPr>
                <w:rFonts w:ascii="仿宋" w:eastAsia="仿宋" w:hAnsi="仿宋" w:hint="eastAsia"/>
                <w:bCs/>
                <w:sz w:val="24"/>
                <w:szCs w:val="24"/>
              </w:rPr>
              <w:t>以加快新一代信息技术和制造业深度为主线，健全多层次人才培养体系。</w:t>
            </w:r>
          </w:p>
        </w:tc>
      </w:tr>
      <w:tr w:rsidR="00A32358" w:rsidRPr="000D6C7D" w:rsidTr="00C020B4">
        <w:tc>
          <w:tcPr>
            <w:cnfStyle w:val="001000000000"/>
            <w:tcW w:w="1384" w:type="dxa"/>
          </w:tcPr>
          <w:p w:rsidR="00A32358" w:rsidRPr="000D6C7D" w:rsidRDefault="00A32358" w:rsidP="00283E19">
            <w:pPr>
              <w:rPr>
                <w:rFonts w:ascii="仿宋" w:eastAsia="仿宋" w:hAnsi="仿宋"/>
                <w:b w:val="0"/>
                <w:sz w:val="24"/>
                <w:szCs w:val="24"/>
              </w:rPr>
            </w:pPr>
            <w:r w:rsidRPr="000D6C7D">
              <w:rPr>
                <w:rFonts w:ascii="仿宋" w:eastAsia="仿宋" w:hAnsi="仿宋" w:hint="eastAsia"/>
                <w:b w:val="0"/>
                <w:sz w:val="24"/>
                <w:szCs w:val="24"/>
              </w:rPr>
              <w:t>2016.5</w:t>
            </w:r>
          </w:p>
        </w:tc>
        <w:tc>
          <w:tcPr>
            <w:tcW w:w="1559" w:type="dxa"/>
          </w:tcPr>
          <w:p w:rsidR="00A32358" w:rsidRPr="000D6C7D" w:rsidRDefault="00A32358" w:rsidP="00283E19">
            <w:pPr>
              <w:cnfStyle w:val="000000000000"/>
              <w:rPr>
                <w:rFonts w:ascii="仿宋" w:eastAsia="仿宋" w:hAnsi="仿宋"/>
                <w:bCs/>
                <w:sz w:val="24"/>
                <w:szCs w:val="24"/>
              </w:rPr>
            </w:pPr>
            <w:r w:rsidRPr="000D6C7D">
              <w:rPr>
                <w:rFonts w:ascii="仿宋" w:eastAsia="仿宋" w:hAnsi="仿宋" w:hint="eastAsia"/>
                <w:bCs/>
                <w:sz w:val="24"/>
                <w:szCs w:val="24"/>
              </w:rPr>
              <w:t>国务院</w:t>
            </w:r>
          </w:p>
        </w:tc>
        <w:tc>
          <w:tcPr>
            <w:tcW w:w="2410" w:type="dxa"/>
          </w:tcPr>
          <w:p w:rsidR="00A32358" w:rsidRPr="000D6C7D" w:rsidRDefault="00A32358" w:rsidP="00283E19">
            <w:pPr>
              <w:cnfStyle w:val="000000000000"/>
              <w:rPr>
                <w:rFonts w:ascii="仿宋" w:eastAsia="仿宋" w:hAnsi="仿宋"/>
                <w:bCs/>
                <w:sz w:val="24"/>
                <w:szCs w:val="24"/>
              </w:rPr>
            </w:pPr>
            <w:r w:rsidRPr="000D6C7D">
              <w:rPr>
                <w:rFonts w:ascii="仿宋" w:eastAsia="仿宋" w:hAnsi="仿宋" w:hint="eastAsia"/>
                <w:bCs/>
                <w:sz w:val="24"/>
                <w:szCs w:val="24"/>
              </w:rPr>
              <w:t>关于深化制造业与工业互联网融合发展的指导意见</w:t>
            </w:r>
          </w:p>
        </w:tc>
        <w:tc>
          <w:tcPr>
            <w:tcW w:w="4111" w:type="dxa"/>
          </w:tcPr>
          <w:p w:rsidR="00A32358" w:rsidRPr="000D6C7D" w:rsidRDefault="00A32358" w:rsidP="00A32358">
            <w:pPr>
              <w:cnfStyle w:val="000000000000"/>
              <w:rPr>
                <w:rFonts w:ascii="仿宋" w:eastAsia="仿宋" w:hAnsi="仿宋"/>
                <w:bCs/>
                <w:sz w:val="24"/>
                <w:szCs w:val="24"/>
              </w:rPr>
            </w:pPr>
            <w:r w:rsidRPr="000D6C7D">
              <w:rPr>
                <w:rFonts w:ascii="仿宋" w:eastAsia="仿宋" w:hAnsi="仿宋" w:hint="eastAsia"/>
                <w:bCs/>
                <w:sz w:val="24"/>
                <w:szCs w:val="24"/>
              </w:rPr>
              <w:t>深化人才体制机制改革，吸引具备创新能力的跨界人才；支持高校设置“互联网+”等相关专业加强高层次应用型</w:t>
            </w:r>
            <w:r w:rsidRPr="000D6C7D">
              <w:rPr>
                <w:rFonts w:ascii="仿宋" w:eastAsia="仿宋" w:hAnsi="仿宋" w:hint="eastAsia"/>
                <w:bCs/>
                <w:sz w:val="24"/>
                <w:szCs w:val="24"/>
              </w:rPr>
              <w:lastRenderedPageBreak/>
              <w:t>专门人才培养。</w:t>
            </w:r>
          </w:p>
        </w:tc>
      </w:tr>
      <w:tr w:rsidR="00655DC4" w:rsidRPr="000D6C7D" w:rsidTr="00C020B4">
        <w:trPr>
          <w:cnfStyle w:val="000000100000"/>
        </w:trPr>
        <w:tc>
          <w:tcPr>
            <w:cnfStyle w:val="001000000000"/>
            <w:tcW w:w="1384" w:type="dxa"/>
          </w:tcPr>
          <w:p w:rsidR="00655DC4" w:rsidRPr="000D6C7D" w:rsidRDefault="00A32358" w:rsidP="00283E19">
            <w:pPr>
              <w:rPr>
                <w:rFonts w:ascii="仿宋" w:eastAsia="仿宋" w:hAnsi="仿宋"/>
                <w:b w:val="0"/>
                <w:sz w:val="24"/>
                <w:szCs w:val="24"/>
              </w:rPr>
            </w:pPr>
            <w:r w:rsidRPr="000D6C7D">
              <w:rPr>
                <w:rFonts w:ascii="仿宋" w:eastAsia="仿宋" w:hAnsi="仿宋" w:hint="eastAsia"/>
                <w:b w:val="0"/>
                <w:sz w:val="24"/>
                <w:szCs w:val="24"/>
              </w:rPr>
              <w:lastRenderedPageBreak/>
              <w:t>2017.1</w:t>
            </w:r>
          </w:p>
        </w:tc>
        <w:tc>
          <w:tcPr>
            <w:tcW w:w="1559" w:type="dxa"/>
          </w:tcPr>
          <w:p w:rsidR="00655DC4" w:rsidRPr="000D6C7D" w:rsidRDefault="00A32358" w:rsidP="00283E19">
            <w:pPr>
              <w:cnfStyle w:val="000000100000"/>
              <w:rPr>
                <w:rFonts w:ascii="仿宋" w:eastAsia="仿宋" w:hAnsi="仿宋"/>
                <w:bCs/>
                <w:sz w:val="24"/>
                <w:szCs w:val="24"/>
              </w:rPr>
            </w:pPr>
            <w:r w:rsidRPr="000D6C7D">
              <w:rPr>
                <w:rFonts w:ascii="仿宋" w:eastAsia="仿宋" w:hAnsi="仿宋" w:hint="eastAsia"/>
                <w:bCs/>
                <w:sz w:val="24"/>
                <w:szCs w:val="24"/>
              </w:rPr>
              <w:t>工信部</w:t>
            </w:r>
          </w:p>
        </w:tc>
        <w:tc>
          <w:tcPr>
            <w:tcW w:w="2410" w:type="dxa"/>
          </w:tcPr>
          <w:p w:rsidR="00655DC4" w:rsidRPr="000D6C7D" w:rsidRDefault="00A32358" w:rsidP="00283E19">
            <w:pPr>
              <w:cnfStyle w:val="000000100000"/>
              <w:rPr>
                <w:rFonts w:ascii="仿宋" w:eastAsia="仿宋" w:hAnsi="仿宋"/>
                <w:bCs/>
                <w:sz w:val="24"/>
                <w:szCs w:val="24"/>
              </w:rPr>
            </w:pPr>
            <w:r w:rsidRPr="000D6C7D">
              <w:rPr>
                <w:rFonts w:ascii="仿宋" w:eastAsia="仿宋" w:hAnsi="仿宋" w:hint="eastAsia"/>
                <w:bCs/>
                <w:sz w:val="24"/>
                <w:szCs w:val="24"/>
              </w:rPr>
              <w:t>大数据产业发展规划</w:t>
            </w:r>
          </w:p>
        </w:tc>
        <w:tc>
          <w:tcPr>
            <w:tcW w:w="4111" w:type="dxa"/>
          </w:tcPr>
          <w:p w:rsidR="00655DC4" w:rsidRPr="000D6C7D" w:rsidRDefault="00A32358" w:rsidP="00283E19">
            <w:pPr>
              <w:cnfStyle w:val="000000100000"/>
              <w:rPr>
                <w:rFonts w:ascii="仿宋" w:eastAsia="仿宋" w:hAnsi="仿宋"/>
                <w:bCs/>
                <w:sz w:val="24"/>
                <w:szCs w:val="24"/>
              </w:rPr>
            </w:pPr>
            <w:r w:rsidRPr="000D6C7D">
              <w:rPr>
                <w:rFonts w:ascii="仿宋" w:eastAsia="仿宋" w:hAnsi="仿宋" w:hint="eastAsia"/>
                <w:bCs/>
                <w:sz w:val="24"/>
                <w:szCs w:val="24"/>
              </w:rPr>
              <w:t>建立健全多层次、多类型的大数据人才培养体系；培养大数据领域创新型领军人才，吸引海外大数据高层次人才来华就业、创业。</w:t>
            </w:r>
          </w:p>
        </w:tc>
      </w:tr>
      <w:tr w:rsidR="00655DC4" w:rsidRPr="000D6C7D" w:rsidTr="00C020B4">
        <w:tc>
          <w:tcPr>
            <w:cnfStyle w:val="001000000000"/>
            <w:tcW w:w="1384" w:type="dxa"/>
          </w:tcPr>
          <w:p w:rsidR="00655DC4" w:rsidRPr="000D6C7D" w:rsidRDefault="00A32358" w:rsidP="00283E19">
            <w:pPr>
              <w:rPr>
                <w:rFonts w:ascii="仿宋" w:eastAsia="仿宋" w:hAnsi="仿宋"/>
                <w:b w:val="0"/>
                <w:sz w:val="24"/>
                <w:szCs w:val="24"/>
              </w:rPr>
            </w:pPr>
            <w:r w:rsidRPr="000D6C7D">
              <w:rPr>
                <w:rFonts w:ascii="仿宋" w:eastAsia="仿宋" w:hAnsi="仿宋" w:hint="eastAsia"/>
                <w:b w:val="0"/>
                <w:sz w:val="24"/>
                <w:szCs w:val="24"/>
              </w:rPr>
              <w:t>2017.12</w:t>
            </w:r>
          </w:p>
        </w:tc>
        <w:tc>
          <w:tcPr>
            <w:tcW w:w="1559" w:type="dxa"/>
          </w:tcPr>
          <w:p w:rsidR="00655DC4" w:rsidRPr="000D6C7D" w:rsidRDefault="00A32358" w:rsidP="00283E19">
            <w:pPr>
              <w:cnfStyle w:val="000000000000"/>
              <w:rPr>
                <w:rFonts w:ascii="仿宋" w:eastAsia="仿宋" w:hAnsi="仿宋"/>
                <w:bCs/>
                <w:sz w:val="24"/>
                <w:szCs w:val="24"/>
              </w:rPr>
            </w:pPr>
            <w:r w:rsidRPr="000D6C7D">
              <w:rPr>
                <w:rFonts w:ascii="仿宋" w:eastAsia="仿宋" w:hAnsi="仿宋" w:hint="eastAsia"/>
                <w:bCs/>
                <w:sz w:val="24"/>
                <w:szCs w:val="24"/>
              </w:rPr>
              <w:t>工信部</w:t>
            </w:r>
          </w:p>
        </w:tc>
        <w:tc>
          <w:tcPr>
            <w:tcW w:w="2410" w:type="dxa"/>
          </w:tcPr>
          <w:p w:rsidR="00655DC4" w:rsidRPr="000D6C7D" w:rsidRDefault="00A32358" w:rsidP="00283E19">
            <w:pPr>
              <w:cnfStyle w:val="000000000000"/>
              <w:rPr>
                <w:rFonts w:ascii="仿宋" w:eastAsia="仿宋" w:hAnsi="仿宋"/>
                <w:bCs/>
                <w:sz w:val="24"/>
                <w:szCs w:val="24"/>
              </w:rPr>
            </w:pPr>
            <w:r w:rsidRPr="000D6C7D">
              <w:rPr>
                <w:rFonts w:ascii="仿宋" w:eastAsia="仿宋" w:hAnsi="仿宋" w:hint="eastAsia"/>
                <w:bCs/>
                <w:sz w:val="24"/>
                <w:szCs w:val="24"/>
              </w:rPr>
              <w:t>关于印发《工业控制系统信息安全行动计划（2018-2020年）的通知》</w:t>
            </w:r>
          </w:p>
        </w:tc>
        <w:tc>
          <w:tcPr>
            <w:tcW w:w="4111" w:type="dxa"/>
          </w:tcPr>
          <w:p w:rsidR="00655DC4" w:rsidRPr="000D6C7D" w:rsidRDefault="00A32358" w:rsidP="00283E19">
            <w:pPr>
              <w:cnfStyle w:val="000000000000"/>
              <w:rPr>
                <w:rFonts w:ascii="仿宋" w:eastAsia="仿宋" w:hAnsi="仿宋"/>
                <w:bCs/>
                <w:sz w:val="24"/>
                <w:szCs w:val="24"/>
              </w:rPr>
            </w:pPr>
            <w:r w:rsidRPr="000D6C7D">
              <w:rPr>
                <w:rFonts w:ascii="仿宋" w:eastAsia="仿宋" w:hAnsi="仿宋" w:hint="eastAsia"/>
                <w:bCs/>
                <w:sz w:val="24"/>
                <w:szCs w:val="24"/>
              </w:rPr>
              <w:t>打造国家工控安全高端智库，为工控安全战略部署、规划制定、决策咨询、重大问题提供智力支持和技术支撑，培养一支门类齐全、技术精湛的工控安全专业人才队伍。</w:t>
            </w:r>
          </w:p>
        </w:tc>
      </w:tr>
      <w:tr w:rsidR="00A32358" w:rsidRPr="000D6C7D" w:rsidTr="00C020B4">
        <w:trPr>
          <w:cnfStyle w:val="000000100000"/>
        </w:trPr>
        <w:tc>
          <w:tcPr>
            <w:cnfStyle w:val="001000000000"/>
            <w:tcW w:w="1384" w:type="dxa"/>
          </w:tcPr>
          <w:p w:rsidR="00A32358" w:rsidRPr="000D6C7D" w:rsidRDefault="00A32358" w:rsidP="00283E19">
            <w:pPr>
              <w:rPr>
                <w:rFonts w:ascii="仿宋" w:eastAsia="仿宋" w:hAnsi="仿宋"/>
                <w:b w:val="0"/>
                <w:sz w:val="24"/>
                <w:szCs w:val="24"/>
              </w:rPr>
            </w:pPr>
            <w:r w:rsidRPr="000D6C7D">
              <w:rPr>
                <w:rFonts w:ascii="仿宋" w:eastAsia="仿宋" w:hAnsi="仿宋" w:hint="eastAsia"/>
                <w:b w:val="0"/>
                <w:sz w:val="24"/>
                <w:szCs w:val="24"/>
              </w:rPr>
              <w:t>2019.6</w:t>
            </w:r>
          </w:p>
        </w:tc>
        <w:tc>
          <w:tcPr>
            <w:tcW w:w="1559" w:type="dxa"/>
          </w:tcPr>
          <w:p w:rsidR="00A32358" w:rsidRPr="000D6C7D" w:rsidRDefault="00A32358" w:rsidP="00283E19">
            <w:pPr>
              <w:cnfStyle w:val="000000100000"/>
              <w:rPr>
                <w:rFonts w:ascii="仿宋" w:eastAsia="仿宋" w:hAnsi="仿宋"/>
                <w:sz w:val="24"/>
                <w:szCs w:val="24"/>
              </w:rPr>
            </w:pPr>
            <w:r w:rsidRPr="000D6C7D">
              <w:rPr>
                <w:rFonts w:ascii="仿宋" w:eastAsia="仿宋" w:hAnsi="仿宋" w:hint="eastAsia"/>
                <w:sz w:val="24"/>
                <w:szCs w:val="24"/>
              </w:rPr>
              <w:t>教育部</w:t>
            </w:r>
          </w:p>
        </w:tc>
        <w:tc>
          <w:tcPr>
            <w:tcW w:w="2410" w:type="dxa"/>
          </w:tcPr>
          <w:p w:rsidR="00A32358" w:rsidRPr="000D6C7D" w:rsidRDefault="00A32358" w:rsidP="00283E19">
            <w:pPr>
              <w:cnfStyle w:val="000000100000"/>
              <w:rPr>
                <w:rFonts w:ascii="仿宋" w:eastAsia="仿宋" w:hAnsi="仿宋"/>
                <w:sz w:val="24"/>
                <w:szCs w:val="24"/>
              </w:rPr>
            </w:pPr>
            <w:r w:rsidRPr="000D6C7D">
              <w:rPr>
                <w:rFonts w:ascii="仿宋" w:eastAsia="仿宋" w:hAnsi="仿宋" w:hint="eastAsia"/>
                <w:sz w:val="24"/>
                <w:szCs w:val="24"/>
              </w:rPr>
              <w:t>关于职业院校专业人才培养方案制定与实施工作的指导意见</w:t>
            </w:r>
          </w:p>
        </w:tc>
        <w:tc>
          <w:tcPr>
            <w:tcW w:w="4111" w:type="dxa"/>
          </w:tcPr>
          <w:p w:rsidR="00A32358" w:rsidRPr="000D6C7D" w:rsidRDefault="00A32358" w:rsidP="00283E19">
            <w:pPr>
              <w:cnfStyle w:val="000000100000"/>
              <w:rPr>
                <w:rFonts w:ascii="仿宋" w:eastAsia="仿宋" w:hAnsi="仿宋"/>
                <w:sz w:val="24"/>
                <w:szCs w:val="24"/>
              </w:rPr>
            </w:pPr>
            <w:r w:rsidRPr="000D6C7D">
              <w:rPr>
                <w:rFonts w:ascii="仿宋" w:eastAsia="仿宋" w:hAnsi="仿宋" w:hint="eastAsia"/>
                <w:sz w:val="24"/>
                <w:szCs w:val="24"/>
              </w:rPr>
              <w:t>适应“互联网+职业教育”新要求，推动大数据、人工智能、虚拟现实等现代信息技术在教育教学中广泛应用。</w:t>
            </w:r>
          </w:p>
        </w:tc>
      </w:tr>
      <w:tr w:rsidR="00A32358" w:rsidRPr="000D6C7D" w:rsidTr="00C020B4">
        <w:tc>
          <w:tcPr>
            <w:cnfStyle w:val="001000000000"/>
            <w:tcW w:w="1384" w:type="dxa"/>
          </w:tcPr>
          <w:p w:rsidR="00A32358" w:rsidRPr="000D6C7D" w:rsidRDefault="00A32358" w:rsidP="00283E19">
            <w:pPr>
              <w:rPr>
                <w:rFonts w:ascii="仿宋" w:eastAsia="仿宋" w:hAnsi="仿宋"/>
                <w:b w:val="0"/>
                <w:sz w:val="24"/>
                <w:szCs w:val="24"/>
              </w:rPr>
            </w:pPr>
            <w:r w:rsidRPr="000D6C7D">
              <w:rPr>
                <w:rFonts w:ascii="仿宋" w:eastAsia="仿宋" w:hAnsi="仿宋" w:hint="eastAsia"/>
                <w:b w:val="0"/>
                <w:sz w:val="24"/>
                <w:szCs w:val="24"/>
              </w:rPr>
              <w:t>2019.10</w:t>
            </w:r>
          </w:p>
        </w:tc>
        <w:tc>
          <w:tcPr>
            <w:tcW w:w="1559" w:type="dxa"/>
          </w:tcPr>
          <w:p w:rsidR="00A32358" w:rsidRPr="000D6C7D" w:rsidRDefault="00A32358" w:rsidP="00283E19">
            <w:pPr>
              <w:cnfStyle w:val="000000000000"/>
              <w:rPr>
                <w:rFonts w:ascii="仿宋" w:eastAsia="仿宋" w:hAnsi="仿宋"/>
                <w:bCs/>
                <w:sz w:val="24"/>
                <w:szCs w:val="24"/>
              </w:rPr>
            </w:pPr>
            <w:r w:rsidRPr="000D6C7D">
              <w:rPr>
                <w:rFonts w:ascii="仿宋" w:eastAsia="仿宋" w:hAnsi="仿宋" w:hint="eastAsia"/>
                <w:bCs/>
                <w:sz w:val="24"/>
                <w:szCs w:val="24"/>
              </w:rPr>
              <w:t>教育部办公厅等十四部门</w:t>
            </w:r>
          </w:p>
        </w:tc>
        <w:tc>
          <w:tcPr>
            <w:tcW w:w="2410" w:type="dxa"/>
          </w:tcPr>
          <w:p w:rsidR="00A32358" w:rsidRPr="000D6C7D" w:rsidRDefault="00A32358" w:rsidP="00283E19">
            <w:pPr>
              <w:cnfStyle w:val="000000000000"/>
              <w:rPr>
                <w:rFonts w:ascii="仿宋" w:eastAsia="仿宋" w:hAnsi="仿宋"/>
                <w:bCs/>
                <w:sz w:val="24"/>
                <w:szCs w:val="24"/>
              </w:rPr>
            </w:pPr>
            <w:r w:rsidRPr="000D6C7D">
              <w:rPr>
                <w:rFonts w:ascii="仿宋" w:eastAsia="仿宋" w:hAnsi="仿宋" w:hint="eastAsia"/>
                <w:bCs/>
                <w:sz w:val="24"/>
                <w:szCs w:val="24"/>
              </w:rPr>
              <w:t>《职业院校全面开展职业培训促进就业创业行动的计划》</w:t>
            </w:r>
          </w:p>
        </w:tc>
        <w:tc>
          <w:tcPr>
            <w:tcW w:w="4111" w:type="dxa"/>
          </w:tcPr>
          <w:p w:rsidR="00A32358" w:rsidRPr="000D6C7D" w:rsidRDefault="00A32358" w:rsidP="00283E19">
            <w:pPr>
              <w:cnfStyle w:val="000000000000"/>
              <w:rPr>
                <w:rFonts w:ascii="仿宋" w:eastAsia="仿宋" w:hAnsi="仿宋"/>
                <w:bCs/>
                <w:sz w:val="24"/>
                <w:szCs w:val="24"/>
              </w:rPr>
            </w:pPr>
            <w:r w:rsidRPr="000D6C7D">
              <w:rPr>
                <w:rFonts w:ascii="仿宋" w:eastAsia="仿宋" w:hAnsi="仿宋" w:hint="eastAsia"/>
                <w:bCs/>
                <w:sz w:val="24"/>
                <w:szCs w:val="24"/>
              </w:rPr>
              <w:t>推动职业院校联合行业企业面向人工智能、大数据、云计算、物联网、工业互联网、建筑新技术应用、智能建筑、智慧城市等领域，大力开展新技术技能培训。</w:t>
            </w:r>
          </w:p>
        </w:tc>
      </w:tr>
      <w:tr w:rsidR="00DF757B" w:rsidRPr="000D6C7D" w:rsidTr="00C020B4">
        <w:trPr>
          <w:cnfStyle w:val="000000100000"/>
        </w:trPr>
        <w:tc>
          <w:tcPr>
            <w:cnfStyle w:val="001000000000"/>
            <w:tcW w:w="1384" w:type="dxa"/>
          </w:tcPr>
          <w:p w:rsidR="00DF757B" w:rsidRPr="000D6C7D" w:rsidRDefault="00DF757B" w:rsidP="00283E19">
            <w:pPr>
              <w:rPr>
                <w:rFonts w:ascii="仿宋" w:eastAsia="仿宋" w:hAnsi="仿宋"/>
                <w:b w:val="0"/>
                <w:sz w:val="24"/>
                <w:szCs w:val="24"/>
              </w:rPr>
            </w:pPr>
            <w:r w:rsidRPr="000D6C7D">
              <w:rPr>
                <w:rFonts w:ascii="仿宋" w:eastAsia="仿宋" w:hAnsi="仿宋" w:hint="eastAsia"/>
                <w:b w:val="0"/>
                <w:sz w:val="24"/>
                <w:szCs w:val="24"/>
              </w:rPr>
              <w:t>2017.7</w:t>
            </w:r>
          </w:p>
        </w:tc>
        <w:tc>
          <w:tcPr>
            <w:tcW w:w="1559" w:type="dxa"/>
          </w:tcPr>
          <w:p w:rsidR="00DF757B" w:rsidRPr="000D6C7D" w:rsidRDefault="00DF757B" w:rsidP="00283E19">
            <w:pPr>
              <w:cnfStyle w:val="000000100000"/>
              <w:rPr>
                <w:rFonts w:ascii="仿宋" w:eastAsia="仿宋" w:hAnsi="仿宋"/>
                <w:sz w:val="24"/>
                <w:szCs w:val="24"/>
              </w:rPr>
            </w:pPr>
            <w:r w:rsidRPr="000D6C7D">
              <w:rPr>
                <w:rFonts w:ascii="仿宋" w:eastAsia="仿宋" w:hAnsi="仿宋" w:hint="eastAsia"/>
                <w:sz w:val="24"/>
                <w:szCs w:val="24"/>
              </w:rPr>
              <w:t>山东省</w:t>
            </w:r>
          </w:p>
        </w:tc>
        <w:tc>
          <w:tcPr>
            <w:tcW w:w="2410" w:type="dxa"/>
          </w:tcPr>
          <w:p w:rsidR="00DF757B" w:rsidRPr="000D6C7D" w:rsidRDefault="00C020B4" w:rsidP="00283E19">
            <w:pPr>
              <w:cnfStyle w:val="000000100000"/>
              <w:rPr>
                <w:rFonts w:ascii="仿宋" w:eastAsia="仿宋" w:hAnsi="仿宋"/>
                <w:sz w:val="24"/>
                <w:szCs w:val="24"/>
              </w:rPr>
            </w:pPr>
            <w:r w:rsidRPr="000D6C7D">
              <w:rPr>
                <w:rFonts w:ascii="仿宋" w:eastAsia="仿宋" w:hAnsi="仿宋" w:hint="eastAsia"/>
                <w:sz w:val="24"/>
                <w:szCs w:val="24"/>
              </w:rPr>
              <w:t>省政府关于贯彻国发（2016）28号文件深化制造业与互联网融合发展的实施意见</w:t>
            </w:r>
          </w:p>
        </w:tc>
        <w:tc>
          <w:tcPr>
            <w:tcW w:w="4111" w:type="dxa"/>
          </w:tcPr>
          <w:p w:rsidR="00DF757B" w:rsidRPr="000D6C7D" w:rsidRDefault="00C020B4" w:rsidP="00283E19">
            <w:pPr>
              <w:cnfStyle w:val="000000100000"/>
              <w:rPr>
                <w:rFonts w:ascii="仿宋" w:eastAsia="仿宋" w:hAnsi="仿宋"/>
                <w:sz w:val="24"/>
                <w:szCs w:val="24"/>
              </w:rPr>
            </w:pPr>
            <w:r w:rsidRPr="000D6C7D">
              <w:rPr>
                <w:rFonts w:ascii="仿宋" w:eastAsia="仿宋" w:hAnsi="仿宋" w:hint="eastAsia"/>
                <w:sz w:val="24"/>
                <w:szCs w:val="24"/>
              </w:rPr>
              <w:t>集聚、培养、吸引一批精通制造业与互联网融合发展的高端人才和团队；支持职业教育、各类培训机构增加制造业与互联和融合发展的技能培训项目。</w:t>
            </w:r>
          </w:p>
        </w:tc>
      </w:tr>
      <w:tr w:rsidR="00A32358" w:rsidRPr="000D6C7D" w:rsidTr="00C020B4">
        <w:tc>
          <w:tcPr>
            <w:cnfStyle w:val="001000000000"/>
            <w:tcW w:w="1384" w:type="dxa"/>
          </w:tcPr>
          <w:p w:rsidR="00A32358" w:rsidRPr="000D6C7D" w:rsidRDefault="00A32358" w:rsidP="00283E19">
            <w:pPr>
              <w:rPr>
                <w:rFonts w:ascii="仿宋" w:eastAsia="仿宋" w:hAnsi="仿宋"/>
                <w:b w:val="0"/>
                <w:sz w:val="24"/>
                <w:szCs w:val="24"/>
              </w:rPr>
            </w:pPr>
            <w:r w:rsidRPr="000D6C7D">
              <w:rPr>
                <w:rFonts w:ascii="仿宋" w:eastAsia="仿宋" w:hAnsi="仿宋" w:hint="eastAsia"/>
                <w:b w:val="0"/>
                <w:sz w:val="24"/>
                <w:szCs w:val="24"/>
              </w:rPr>
              <w:t>2019.7</w:t>
            </w:r>
          </w:p>
        </w:tc>
        <w:tc>
          <w:tcPr>
            <w:tcW w:w="1559" w:type="dxa"/>
          </w:tcPr>
          <w:p w:rsidR="00A32358" w:rsidRPr="000D6C7D" w:rsidRDefault="00A32358" w:rsidP="00283E19">
            <w:pPr>
              <w:cnfStyle w:val="000000000000"/>
              <w:rPr>
                <w:rFonts w:ascii="仿宋" w:eastAsia="仿宋" w:hAnsi="仿宋"/>
                <w:sz w:val="24"/>
                <w:szCs w:val="24"/>
              </w:rPr>
            </w:pPr>
            <w:r w:rsidRPr="000D6C7D">
              <w:rPr>
                <w:rFonts w:ascii="仿宋" w:eastAsia="仿宋" w:hAnsi="仿宋" w:hint="eastAsia"/>
                <w:sz w:val="24"/>
                <w:szCs w:val="24"/>
              </w:rPr>
              <w:t>山东省</w:t>
            </w:r>
          </w:p>
        </w:tc>
        <w:tc>
          <w:tcPr>
            <w:tcW w:w="2410" w:type="dxa"/>
          </w:tcPr>
          <w:p w:rsidR="00A32358" w:rsidRPr="000D6C7D" w:rsidRDefault="00A32358" w:rsidP="00283E19">
            <w:pPr>
              <w:cnfStyle w:val="000000000000"/>
              <w:rPr>
                <w:rFonts w:ascii="仿宋" w:eastAsia="仿宋" w:hAnsi="仿宋"/>
                <w:sz w:val="24"/>
                <w:szCs w:val="24"/>
              </w:rPr>
            </w:pPr>
            <w:r w:rsidRPr="000D6C7D">
              <w:rPr>
                <w:rFonts w:ascii="仿宋" w:eastAsia="仿宋" w:hAnsi="仿宋" w:hint="eastAsia"/>
                <w:sz w:val="24"/>
                <w:szCs w:val="24"/>
              </w:rPr>
              <w:t>山东省深化“互联网+先进制造业”发展工业互联网的实施方案</w:t>
            </w:r>
          </w:p>
        </w:tc>
        <w:tc>
          <w:tcPr>
            <w:tcW w:w="4111" w:type="dxa"/>
          </w:tcPr>
          <w:p w:rsidR="00A32358" w:rsidRPr="000D6C7D" w:rsidRDefault="00A32358" w:rsidP="00283E19">
            <w:pPr>
              <w:cnfStyle w:val="000000000000"/>
              <w:rPr>
                <w:rFonts w:ascii="仿宋" w:eastAsia="仿宋" w:hAnsi="仿宋"/>
                <w:sz w:val="24"/>
                <w:szCs w:val="24"/>
              </w:rPr>
            </w:pPr>
            <w:r w:rsidRPr="000D6C7D">
              <w:rPr>
                <w:rFonts w:ascii="仿宋" w:eastAsia="仿宋" w:hAnsi="仿宋" w:hint="eastAsia"/>
                <w:sz w:val="24"/>
                <w:szCs w:val="24"/>
              </w:rPr>
              <w:t>开展工业大数据、人工智能、区块链等前沿技术攻关，打造工业互联网产业集聚区和产业示范基地。</w:t>
            </w:r>
          </w:p>
        </w:tc>
      </w:tr>
      <w:tr w:rsidR="00A32358" w:rsidRPr="000D6C7D" w:rsidTr="00C020B4">
        <w:trPr>
          <w:cnfStyle w:val="000000100000"/>
        </w:trPr>
        <w:tc>
          <w:tcPr>
            <w:cnfStyle w:val="001000000000"/>
            <w:tcW w:w="1384" w:type="dxa"/>
          </w:tcPr>
          <w:p w:rsidR="00A32358" w:rsidRPr="000D6C7D" w:rsidRDefault="00A32358" w:rsidP="00283E19">
            <w:pPr>
              <w:rPr>
                <w:rFonts w:ascii="仿宋" w:eastAsia="仿宋" w:hAnsi="仿宋"/>
                <w:b w:val="0"/>
                <w:sz w:val="24"/>
                <w:szCs w:val="24"/>
              </w:rPr>
            </w:pPr>
            <w:r w:rsidRPr="000D6C7D">
              <w:rPr>
                <w:rFonts w:ascii="仿宋" w:eastAsia="仿宋" w:hAnsi="仿宋" w:hint="eastAsia"/>
                <w:b w:val="0"/>
                <w:sz w:val="24"/>
                <w:szCs w:val="24"/>
              </w:rPr>
              <w:t>2020.4</w:t>
            </w:r>
          </w:p>
        </w:tc>
        <w:tc>
          <w:tcPr>
            <w:tcW w:w="1559" w:type="dxa"/>
          </w:tcPr>
          <w:p w:rsidR="00A32358" w:rsidRPr="000D6C7D" w:rsidRDefault="00A32358" w:rsidP="00283E19">
            <w:pPr>
              <w:cnfStyle w:val="000000100000"/>
              <w:rPr>
                <w:rFonts w:ascii="仿宋" w:eastAsia="仿宋" w:hAnsi="仿宋"/>
                <w:sz w:val="24"/>
                <w:szCs w:val="24"/>
              </w:rPr>
            </w:pPr>
            <w:r w:rsidRPr="000D6C7D">
              <w:rPr>
                <w:rFonts w:ascii="仿宋" w:eastAsia="仿宋" w:hAnsi="仿宋" w:hint="eastAsia"/>
                <w:sz w:val="24"/>
                <w:szCs w:val="24"/>
              </w:rPr>
              <w:t>青岛市</w:t>
            </w:r>
          </w:p>
        </w:tc>
        <w:tc>
          <w:tcPr>
            <w:tcW w:w="2410" w:type="dxa"/>
          </w:tcPr>
          <w:p w:rsidR="00A32358" w:rsidRPr="000D6C7D" w:rsidRDefault="00A32358" w:rsidP="00283E19">
            <w:pPr>
              <w:cnfStyle w:val="000000100000"/>
              <w:rPr>
                <w:rFonts w:ascii="仿宋" w:eastAsia="仿宋" w:hAnsi="仿宋"/>
                <w:sz w:val="24"/>
                <w:szCs w:val="24"/>
              </w:rPr>
            </w:pPr>
            <w:r w:rsidRPr="000D6C7D">
              <w:rPr>
                <w:rFonts w:ascii="仿宋" w:eastAsia="仿宋" w:hAnsi="仿宋" w:hint="eastAsia"/>
                <w:sz w:val="24"/>
                <w:szCs w:val="24"/>
              </w:rPr>
              <w:t>青岛市工业互联网三年攻坚实施方案（2020-2022年）</w:t>
            </w:r>
          </w:p>
        </w:tc>
        <w:tc>
          <w:tcPr>
            <w:tcW w:w="4111" w:type="dxa"/>
          </w:tcPr>
          <w:p w:rsidR="00A32358" w:rsidRPr="000D6C7D" w:rsidRDefault="00A32358" w:rsidP="00283E19">
            <w:pPr>
              <w:cnfStyle w:val="000000100000"/>
              <w:rPr>
                <w:rFonts w:ascii="仿宋" w:eastAsia="仿宋" w:hAnsi="仿宋"/>
                <w:sz w:val="24"/>
                <w:szCs w:val="24"/>
              </w:rPr>
            </w:pPr>
            <w:r w:rsidRPr="000D6C7D">
              <w:rPr>
                <w:rFonts w:ascii="仿宋" w:eastAsia="仿宋" w:hAnsi="仿宋" w:hint="eastAsia"/>
                <w:sz w:val="24"/>
                <w:szCs w:val="24"/>
              </w:rPr>
              <w:t>围绕工业互联网平台、工业大数据、先进计算、网络通信、标识解析、虚拟现实、数字孪生等关键共性重大技术方向，开展关键技术研究、标准研制、新产品研发、人才培训等工作。</w:t>
            </w:r>
          </w:p>
        </w:tc>
      </w:tr>
      <w:tr w:rsidR="00A32358" w:rsidRPr="000D6C7D" w:rsidTr="00C020B4">
        <w:tc>
          <w:tcPr>
            <w:cnfStyle w:val="001000000000"/>
            <w:tcW w:w="1384" w:type="dxa"/>
          </w:tcPr>
          <w:p w:rsidR="00A32358" w:rsidRPr="000D6C7D" w:rsidRDefault="00DF757B" w:rsidP="00283E19">
            <w:pPr>
              <w:rPr>
                <w:rFonts w:ascii="仿宋" w:eastAsia="仿宋" w:hAnsi="仿宋"/>
                <w:b w:val="0"/>
                <w:sz w:val="24"/>
                <w:szCs w:val="24"/>
              </w:rPr>
            </w:pPr>
            <w:r w:rsidRPr="000D6C7D">
              <w:rPr>
                <w:rFonts w:ascii="仿宋" w:eastAsia="仿宋" w:hAnsi="仿宋" w:hint="eastAsia"/>
                <w:b w:val="0"/>
                <w:sz w:val="24"/>
                <w:szCs w:val="24"/>
              </w:rPr>
              <w:t>2020.8</w:t>
            </w:r>
          </w:p>
        </w:tc>
        <w:tc>
          <w:tcPr>
            <w:tcW w:w="1559" w:type="dxa"/>
          </w:tcPr>
          <w:p w:rsidR="00A32358" w:rsidRPr="000D6C7D" w:rsidRDefault="00DF757B" w:rsidP="00283E19">
            <w:pPr>
              <w:cnfStyle w:val="000000000000"/>
              <w:rPr>
                <w:rFonts w:ascii="仿宋" w:eastAsia="仿宋" w:hAnsi="仿宋"/>
                <w:sz w:val="24"/>
                <w:szCs w:val="24"/>
              </w:rPr>
            </w:pPr>
            <w:r w:rsidRPr="000D6C7D">
              <w:rPr>
                <w:rFonts w:ascii="仿宋" w:eastAsia="仿宋" w:hAnsi="仿宋" w:hint="eastAsia"/>
                <w:sz w:val="24"/>
                <w:szCs w:val="24"/>
              </w:rPr>
              <w:t>青岛市</w:t>
            </w:r>
          </w:p>
        </w:tc>
        <w:tc>
          <w:tcPr>
            <w:tcW w:w="2410" w:type="dxa"/>
          </w:tcPr>
          <w:p w:rsidR="00A32358" w:rsidRPr="000D6C7D" w:rsidRDefault="00DF757B" w:rsidP="00283E19">
            <w:pPr>
              <w:cnfStyle w:val="000000000000"/>
              <w:rPr>
                <w:rFonts w:ascii="仿宋" w:eastAsia="仿宋" w:hAnsi="仿宋"/>
                <w:sz w:val="24"/>
                <w:szCs w:val="24"/>
              </w:rPr>
            </w:pPr>
            <w:r w:rsidRPr="000D6C7D">
              <w:rPr>
                <w:rFonts w:ascii="仿宋" w:eastAsia="仿宋" w:hAnsi="仿宋" w:hint="eastAsia"/>
                <w:sz w:val="24"/>
                <w:szCs w:val="24"/>
              </w:rPr>
              <w:t>加快工业互联网高质量发展政策措施</w:t>
            </w:r>
          </w:p>
        </w:tc>
        <w:tc>
          <w:tcPr>
            <w:tcW w:w="4111" w:type="dxa"/>
          </w:tcPr>
          <w:p w:rsidR="00A32358" w:rsidRPr="000D6C7D" w:rsidRDefault="00DF757B" w:rsidP="00283E19">
            <w:pPr>
              <w:cnfStyle w:val="000000000000"/>
              <w:rPr>
                <w:rFonts w:ascii="仿宋" w:eastAsia="仿宋" w:hAnsi="仿宋"/>
                <w:sz w:val="24"/>
                <w:szCs w:val="24"/>
              </w:rPr>
            </w:pPr>
            <w:r w:rsidRPr="000D6C7D">
              <w:rPr>
                <w:rFonts w:ascii="仿宋" w:eastAsia="仿宋" w:hAnsi="仿宋" w:hint="eastAsia"/>
                <w:sz w:val="24"/>
                <w:szCs w:val="24"/>
              </w:rPr>
              <w:t>调查发布工业互联网紧缺人才目录，靶向引进和培养工业互联网人才。鼓励龙头企业围绕工业互联网、5G、人工智能等重点领域建设一批人才实训基地。</w:t>
            </w:r>
          </w:p>
        </w:tc>
      </w:tr>
    </w:tbl>
    <w:p w:rsidR="00EC4E49" w:rsidRPr="00FC302E" w:rsidRDefault="00FC302E" w:rsidP="00110E3D">
      <w:pPr>
        <w:spacing w:beforeLines="50" w:afterLines="50"/>
        <w:rPr>
          <w:rFonts w:asciiTheme="majorEastAsia" w:eastAsiaTheme="majorEastAsia" w:hAnsiTheme="majorEastAsia"/>
          <w:b/>
          <w:sz w:val="24"/>
          <w:szCs w:val="24"/>
        </w:rPr>
      </w:pPr>
      <w:r w:rsidRPr="00FC302E">
        <w:rPr>
          <w:rFonts w:asciiTheme="majorEastAsia" w:eastAsiaTheme="majorEastAsia" w:hAnsiTheme="majorEastAsia" w:hint="eastAsia"/>
          <w:b/>
          <w:sz w:val="24"/>
          <w:szCs w:val="24"/>
        </w:rPr>
        <w:t xml:space="preserve">    </w:t>
      </w:r>
      <w:r w:rsidR="00BE2668" w:rsidRPr="00FC302E">
        <w:rPr>
          <w:rFonts w:asciiTheme="majorEastAsia" w:eastAsiaTheme="majorEastAsia" w:hAnsiTheme="majorEastAsia" w:hint="eastAsia"/>
          <w:b/>
          <w:sz w:val="24"/>
          <w:szCs w:val="24"/>
        </w:rPr>
        <w:t>2</w:t>
      </w:r>
      <w:r w:rsidR="004A3694" w:rsidRPr="00FC302E">
        <w:rPr>
          <w:rFonts w:asciiTheme="majorEastAsia" w:eastAsiaTheme="majorEastAsia" w:hAnsiTheme="majorEastAsia" w:hint="eastAsia"/>
          <w:b/>
          <w:sz w:val="24"/>
          <w:szCs w:val="24"/>
        </w:rPr>
        <w:t>.</w:t>
      </w:r>
      <w:r w:rsidR="00A853AE">
        <w:rPr>
          <w:rFonts w:asciiTheme="majorEastAsia" w:eastAsiaTheme="majorEastAsia" w:hAnsiTheme="majorEastAsia" w:hint="eastAsia"/>
          <w:b/>
          <w:sz w:val="24"/>
          <w:szCs w:val="24"/>
        </w:rPr>
        <w:t>青岛市工业互联网人才需求领域</w:t>
      </w:r>
    </w:p>
    <w:p w:rsidR="00E1677B" w:rsidRPr="002F237B" w:rsidRDefault="00EC4E49" w:rsidP="002F237B">
      <w:pPr>
        <w:spacing w:line="360" w:lineRule="auto"/>
        <w:ind w:firstLineChars="200" w:firstLine="480"/>
        <w:rPr>
          <w:rFonts w:asciiTheme="majorEastAsia" w:eastAsiaTheme="majorEastAsia" w:hAnsiTheme="majorEastAsia"/>
          <w:sz w:val="24"/>
          <w:szCs w:val="24"/>
        </w:rPr>
      </w:pPr>
      <w:r w:rsidRPr="00EC4E49">
        <w:rPr>
          <w:rFonts w:asciiTheme="majorEastAsia" w:eastAsiaTheme="majorEastAsia" w:hAnsiTheme="majorEastAsia" w:hint="eastAsia"/>
          <w:sz w:val="24"/>
          <w:szCs w:val="24"/>
        </w:rPr>
        <w:t>工业互联网是链接工</w:t>
      </w:r>
      <w:r w:rsidR="00CD0185">
        <w:rPr>
          <w:rFonts w:asciiTheme="majorEastAsia" w:eastAsiaTheme="majorEastAsia" w:hAnsiTheme="majorEastAsia" w:hint="eastAsia"/>
          <w:sz w:val="24"/>
          <w:szCs w:val="24"/>
        </w:rPr>
        <w:t>业全系统、全产业链、全价值链，支撑工业智能化发展的关键基础设施</w:t>
      </w:r>
      <w:r w:rsidRPr="00EC4E49">
        <w:rPr>
          <w:rFonts w:asciiTheme="majorEastAsia" w:eastAsiaTheme="majorEastAsia" w:hAnsiTheme="majorEastAsia" w:hint="eastAsia"/>
          <w:sz w:val="24"/>
          <w:szCs w:val="24"/>
        </w:rPr>
        <w:t>，是互联网从消费领域向生产领域、从虚拟经济向实体经济拓展的核心载体。</w:t>
      </w:r>
      <w:r>
        <w:rPr>
          <w:rFonts w:asciiTheme="majorEastAsia" w:eastAsiaTheme="majorEastAsia" w:hAnsiTheme="majorEastAsia" w:hint="eastAsia"/>
          <w:sz w:val="24"/>
          <w:szCs w:val="24"/>
        </w:rPr>
        <w:t>由工业互联网研究院编制的</w:t>
      </w:r>
      <w:r w:rsidRPr="00EC4E49">
        <w:rPr>
          <w:rFonts w:asciiTheme="majorEastAsia" w:eastAsiaTheme="majorEastAsia" w:hAnsiTheme="majorEastAsia" w:hint="eastAsia"/>
          <w:sz w:val="24"/>
          <w:szCs w:val="24"/>
        </w:rPr>
        <w:t>工业互联网人才白皮书（2</w:t>
      </w:r>
      <w:r w:rsidRPr="00EC4E49">
        <w:rPr>
          <w:rFonts w:asciiTheme="majorEastAsia" w:eastAsiaTheme="majorEastAsia" w:hAnsiTheme="majorEastAsia"/>
          <w:sz w:val="24"/>
          <w:szCs w:val="24"/>
        </w:rPr>
        <w:t>020</w:t>
      </w:r>
      <w:r w:rsidRPr="00EC4E49">
        <w:rPr>
          <w:rFonts w:asciiTheme="majorEastAsia" w:eastAsiaTheme="majorEastAsia" w:hAnsiTheme="majorEastAsia" w:hint="eastAsia"/>
          <w:sz w:val="24"/>
          <w:szCs w:val="24"/>
        </w:rPr>
        <w:t>版）</w:t>
      </w:r>
      <w:r>
        <w:rPr>
          <w:rFonts w:asciiTheme="majorEastAsia" w:eastAsiaTheme="majorEastAsia" w:hAnsiTheme="majorEastAsia" w:hint="eastAsia"/>
          <w:sz w:val="24"/>
          <w:szCs w:val="24"/>
        </w:rPr>
        <w:t>明确</w:t>
      </w:r>
      <w:r w:rsidRPr="00EC4E49">
        <w:rPr>
          <w:rFonts w:asciiTheme="majorEastAsia" w:eastAsiaTheme="majorEastAsia" w:hAnsiTheme="majorEastAsia" w:hint="eastAsia"/>
          <w:sz w:val="24"/>
          <w:szCs w:val="24"/>
        </w:rPr>
        <w:t>指出</w:t>
      </w:r>
      <w:r>
        <w:rPr>
          <w:rFonts w:asciiTheme="majorEastAsia" w:eastAsiaTheme="majorEastAsia" w:hAnsiTheme="majorEastAsia" w:hint="eastAsia"/>
          <w:sz w:val="24"/>
          <w:szCs w:val="24"/>
        </w:rPr>
        <w:t>，工业互联网由网络、平台、安全三大体系构成</w:t>
      </w:r>
      <w:r w:rsidR="002A22F6" w:rsidRPr="002A22F6">
        <w:rPr>
          <w:rFonts w:asciiTheme="majorEastAsia" w:eastAsiaTheme="majorEastAsia" w:hAnsiTheme="majorEastAsia" w:hint="eastAsia"/>
          <w:sz w:val="24"/>
          <w:szCs w:val="24"/>
        </w:rPr>
        <w:t>，网络体系是基础，平台体系是核心，安全体</w:t>
      </w:r>
      <w:r w:rsidR="002A22F6" w:rsidRPr="002A22F6">
        <w:rPr>
          <w:rFonts w:asciiTheme="majorEastAsia" w:eastAsiaTheme="majorEastAsia" w:hAnsiTheme="majorEastAsia" w:hint="eastAsia"/>
          <w:sz w:val="24"/>
          <w:szCs w:val="24"/>
        </w:rPr>
        <w:lastRenderedPageBreak/>
        <w:t>系是保障</w:t>
      </w:r>
      <w:r w:rsidR="002F237B">
        <w:rPr>
          <w:rFonts w:asciiTheme="majorEastAsia" w:eastAsiaTheme="majorEastAsia" w:hAnsiTheme="majorEastAsia" w:hint="eastAsia"/>
          <w:sz w:val="24"/>
          <w:szCs w:val="24"/>
        </w:rPr>
        <w:t>。</w:t>
      </w:r>
      <w:r w:rsidR="00CD0185" w:rsidRPr="005A6113">
        <w:rPr>
          <w:rFonts w:asciiTheme="majorEastAsia" w:eastAsiaTheme="majorEastAsia" w:hAnsiTheme="majorEastAsia" w:hint="eastAsia"/>
          <w:sz w:val="24"/>
          <w:szCs w:val="24"/>
        </w:rPr>
        <w:t>下表展示了青岛工业互联网</w:t>
      </w:r>
      <w:r w:rsidR="00540F6F" w:rsidRPr="005A6113">
        <w:rPr>
          <w:rFonts w:asciiTheme="majorEastAsia" w:eastAsiaTheme="majorEastAsia" w:hAnsiTheme="majorEastAsia" w:hint="eastAsia"/>
          <w:sz w:val="24"/>
          <w:szCs w:val="24"/>
        </w:rPr>
        <w:t>人才</w:t>
      </w:r>
      <w:r w:rsidR="00CD0185" w:rsidRPr="005A6113">
        <w:rPr>
          <w:rFonts w:asciiTheme="majorEastAsia" w:eastAsiaTheme="majorEastAsia" w:hAnsiTheme="majorEastAsia" w:hint="eastAsia"/>
          <w:sz w:val="24"/>
          <w:szCs w:val="24"/>
        </w:rPr>
        <w:t>需求</w:t>
      </w:r>
      <w:r w:rsidR="00540F6F" w:rsidRPr="005A6113">
        <w:rPr>
          <w:rFonts w:asciiTheme="majorEastAsia" w:eastAsiaTheme="majorEastAsia" w:hAnsiTheme="majorEastAsia" w:hint="eastAsia"/>
          <w:sz w:val="24"/>
          <w:szCs w:val="24"/>
        </w:rPr>
        <w:t>领域</w:t>
      </w:r>
      <w:r w:rsidR="00540F6F">
        <w:rPr>
          <w:rFonts w:asciiTheme="majorEastAsia" w:eastAsiaTheme="majorEastAsia" w:hAnsiTheme="majorEastAsia" w:hint="eastAsia"/>
          <w:sz w:val="24"/>
          <w:szCs w:val="24"/>
        </w:rPr>
        <w:t>与三大平台的匹配关系：</w:t>
      </w:r>
    </w:p>
    <w:p w:rsidR="005544F4" w:rsidRPr="005544F4" w:rsidRDefault="005544F4" w:rsidP="005544F4">
      <w:pPr>
        <w:widowControl/>
        <w:spacing w:line="360" w:lineRule="auto"/>
        <w:ind w:firstLineChars="200" w:firstLine="480"/>
        <w:jc w:val="center"/>
        <w:rPr>
          <w:rFonts w:ascii="楷体" w:eastAsia="楷体" w:hAnsi="楷体" w:cs="宋体"/>
          <w:bCs/>
          <w:color w:val="000000" w:themeColor="text1"/>
          <w:kern w:val="0"/>
          <w:sz w:val="24"/>
          <w:szCs w:val="24"/>
        </w:rPr>
      </w:pPr>
      <w:bookmarkStart w:id="0" w:name="OLE_LINK2"/>
      <w:r>
        <w:rPr>
          <w:rFonts w:ascii="楷体" w:eastAsia="楷体" w:hAnsi="楷体" w:cs="宋体" w:hint="eastAsia"/>
          <w:bCs/>
          <w:color w:val="000000" w:themeColor="text1"/>
          <w:kern w:val="0"/>
          <w:sz w:val="24"/>
          <w:szCs w:val="24"/>
        </w:rPr>
        <w:t>表</w:t>
      </w:r>
      <w:r w:rsidR="00C10664">
        <w:rPr>
          <w:rFonts w:ascii="楷体" w:eastAsia="楷体" w:hAnsi="楷体" w:cs="宋体" w:hint="eastAsia"/>
          <w:bCs/>
          <w:color w:val="000000" w:themeColor="text1"/>
          <w:kern w:val="0"/>
          <w:sz w:val="24"/>
          <w:szCs w:val="24"/>
        </w:rPr>
        <w:t>2</w:t>
      </w:r>
      <w:r>
        <w:rPr>
          <w:rFonts w:ascii="楷体" w:eastAsia="楷体" w:hAnsi="楷体" w:cs="宋体" w:hint="eastAsia"/>
          <w:bCs/>
          <w:color w:val="000000" w:themeColor="text1"/>
          <w:kern w:val="0"/>
          <w:sz w:val="24"/>
          <w:szCs w:val="24"/>
        </w:rPr>
        <w:t xml:space="preserve">  </w:t>
      </w:r>
      <w:bookmarkEnd w:id="0"/>
      <w:r w:rsidR="002F237B">
        <w:rPr>
          <w:rFonts w:ascii="楷体" w:eastAsia="楷体" w:hAnsi="楷体" w:cs="宋体" w:hint="eastAsia"/>
          <w:bCs/>
          <w:color w:val="000000" w:themeColor="text1"/>
          <w:kern w:val="0"/>
          <w:sz w:val="24"/>
          <w:szCs w:val="24"/>
        </w:rPr>
        <w:t>青岛市工业互联网</w:t>
      </w:r>
      <w:r w:rsidR="00A853AE">
        <w:rPr>
          <w:rFonts w:ascii="楷体" w:eastAsia="楷体" w:hAnsi="楷体" w:cs="宋体" w:hint="eastAsia"/>
          <w:bCs/>
          <w:color w:val="000000" w:themeColor="text1"/>
          <w:kern w:val="0"/>
          <w:sz w:val="24"/>
          <w:szCs w:val="24"/>
        </w:rPr>
        <w:t>人才</w:t>
      </w:r>
      <w:r w:rsidR="002F237B">
        <w:rPr>
          <w:rFonts w:ascii="楷体" w:eastAsia="楷体" w:hAnsi="楷体" w:cs="宋体" w:hint="eastAsia"/>
          <w:bCs/>
          <w:color w:val="000000" w:themeColor="text1"/>
          <w:kern w:val="0"/>
          <w:sz w:val="24"/>
          <w:szCs w:val="24"/>
        </w:rPr>
        <w:t>需求领域</w:t>
      </w:r>
    </w:p>
    <w:tbl>
      <w:tblPr>
        <w:tblStyle w:val="a9"/>
        <w:tblW w:w="9747" w:type="dxa"/>
        <w:jc w:val="center"/>
        <w:tblBorders>
          <w:left w:val="none" w:sz="0" w:space="0" w:color="auto"/>
          <w:right w:val="none" w:sz="0" w:space="0" w:color="auto"/>
        </w:tblBorders>
        <w:tblLook w:val="04A0"/>
      </w:tblPr>
      <w:tblGrid>
        <w:gridCol w:w="1228"/>
        <w:gridCol w:w="2740"/>
        <w:gridCol w:w="2236"/>
        <w:gridCol w:w="3543"/>
      </w:tblGrid>
      <w:tr w:rsidR="00EC4E49" w:rsidRPr="00DC4759" w:rsidTr="00381E8C">
        <w:trPr>
          <w:jc w:val="center"/>
        </w:trPr>
        <w:tc>
          <w:tcPr>
            <w:tcW w:w="1228" w:type="dxa"/>
            <w:vAlign w:val="center"/>
          </w:tcPr>
          <w:p w:rsidR="00EC4E49" w:rsidRPr="00DC4759" w:rsidRDefault="00EC4E49" w:rsidP="00AB0FA9">
            <w:pPr>
              <w:pStyle w:val="a7"/>
              <w:spacing w:line="360" w:lineRule="auto"/>
              <w:jc w:val="center"/>
              <w:rPr>
                <w:rFonts w:ascii="仿宋" w:eastAsia="仿宋" w:hAnsi="仿宋"/>
                <w:b/>
                <w:sz w:val="21"/>
                <w:szCs w:val="21"/>
              </w:rPr>
            </w:pPr>
            <w:r w:rsidRPr="00DC4759">
              <w:rPr>
                <w:rFonts w:ascii="仿宋" w:eastAsia="仿宋" w:hAnsi="仿宋" w:hint="eastAsia"/>
                <w:b/>
                <w:sz w:val="21"/>
                <w:szCs w:val="21"/>
              </w:rPr>
              <w:t>关键体系</w:t>
            </w:r>
          </w:p>
        </w:tc>
        <w:tc>
          <w:tcPr>
            <w:tcW w:w="2740" w:type="dxa"/>
            <w:vAlign w:val="center"/>
          </w:tcPr>
          <w:p w:rsidR="00EC4E49" w:rsidRPr="00DC4759" w:rsidRDefault="00EC4E49" w:rsidP="00AB0FA9">
            <w:pPr>
              <w:pStyle w:val="a7"/>
              <w:jc w:val="center"/>
              <w:rPr>
                <w:rFonts w:ascii="仿宋" w:eastAsia="仿宋" w:hAnsi="仿宋"/>
                <w:b/>
                <w:sz w:val="21"/>
                <w:szCs w:val="21"/>
              </w:rPr>
            </w:pPr>
            <w:r w:rsidRPr="00DC4759">
              <w:rPr>
                <w:rFonts w:ascii="仿宋" w:eastAsia="仿宋" w:hAnsi="仿宋" w:hint="eastAsia"/>
                <w:b/>
                <w:sz w:val="21"/>
                <w:szCs w:val="21"/>
              </w:rPr>
              <w:t>释义</w:t>
            </w:r>
          </w:p>
        </w:tc>
        <w:tc>
          <w:tcPr>
            <w:tcW w:w="2236" w:type="dxa"/>
            <w:vAlign w:val="center"/>
          </w:tcPr>
          <w:p w:rsidR="00EC4E49" w:rsidRPr="00DC4759" w:rsidRDefault="00EC4E49" w:rsidP="00AB0FA9">
            <w:pPr>
              <w:pStyle w:val="a7"/>
              <w:spacing w:line="360" w:lineRule="auto"/>
              <w:jc w:val="center"/>
              <w:rPr>
                <w:rFonts w:ascii="仿宋" w:eastAsia="仿宋" w:hAnsi="仿宋"/>
                <w:b/>
                <w:sz w:val="21"/>
                <w:szCs w:val="21"/>
              </w:rPr>
            </w:pPr>
            <w:r w:rsidRPr="00DC4759">
              <w:rPr>
                <w:rFonts w:ascii="仿宋" w:eastAsia="仿宋" w:hAnsi="仿宋" w:hint="eastAsia"/>
                <w:b/>
                <w:sz w:val="21"/>
                <w:szCs w:val="21"/>
              </w:rPr>
              <w:t>包含内容</w:t>
            </w:r>
          </w:p>
        </w:tc>
        <w:tc>
          <w:tcPr>
            <w:tcW w:w="3543" w:type="dxa"/>
            <w:vAlign w:val="center"/>
          </w:tcPr>
          <w:p w:rsidR="00EC4E49" w:rsidRPr="00DC4759" w:rsidRDefault="002F237B" w:rsidP="00AB0FA9">
            <w:pPr>
              <w:pStyle w:val="a7"/>
              <w:spacing w:line="360" w:lineRule="auto"/>
              <w:jc w:val="center"/>
              <w:rPr>
                <w:rFonts w:ascii="仿宋" w:eastAsia="仿宋" w:hAnsi="仿宋"/>
                <w:b/>
                <w:sz w:val="21"/>
                <w:szCs w:val="21"/>
              </w:rPr>
            </w:pPr>
            <w:r w:rsidRPr="00DC4759">
              <w:rPr>
                <w:rFonts w:ascii="仿宋" w:eastAsia="仿宋" w:hAnsi="仿宋" w:hint="eastAsia"/>
                <w:b/>
                <w:sz w:val="21"/>
                <w:szCs w:val="21"/>
              </w:rPr>
              <w:t>青岛市工业互联网</w:t>
            </w:r>
            <w:r w:rsidR="00A853AE" w:rsidRPr="00DC4759">
              <w:rPr>
                <w:rFonts w:ascii="仿宋" w:eastAsia="仿宋" w:hAnsi="仿宋" w:hint="eastAsia"/>
                <w:b/>
                <w:sz w:val="21"/>
                <w:szCs w:val="21"/>
              </w:rPr>
              <w:t>人才</w:t>
            </w:r>
            <w:r w:rsidRPr="00DC4759">
              <w:rPr>
                <w:rFonts w:ascii="仿宋" w:eastAsia="仿宋" w:hAnsi="仿宋" w:hint="eastAsia"/>
                <w:b/>
                <w:sz w:val="21"/>
                <w:szCs w:val="21"/>
              </w:rPr>
              <w:t>需求领域</w:t>
            </w:r>
          </w:p>
        </w:tc>
      </w:tr>
      <w:tr w:rsidR="00EC4E49" w:rsidRPr="00DC4759" w:rsidTr="00381E8C">
        <w:trPr>
          <w:jc w:val="center"/>
        </w:trPr>
        <w:tc>
          <w:tcPr>
            <w:tcW w:w="1228" w:type="dxa"/>
            <w:vAlign w:val="center"/>
          </w:tcPr>
          <w:p w:rsidR="00EC4E49" w:rsidRPr="00DC4759" w:rsidRDefault="00EC4E49" w:rsidP="00AB0FA9">
            <w:pPr>
              <w:pStyle w:val="a7"/>
              <w:jc w:val="center"/>
              <w:rPr>
                <w:rFonts w:ascii="仿宋" w:eastAsia="仿宋" w:hAnsi="仿宋"/>
                <w:sz w:val="21"/>
                <w:szCs w:val="21"/>
              </w:rPr>
            </w:pPr>
            <w:r w:rsidRPr="00DC4759">
              <w:rPr>
                <w:rFonts w:ascii="仿宋" w:eastAsia="仿宋" w:hAnsi="仿宋" w:hint="eastAsia"/>
                <w:sz w:val="21"/>
                <w:szCs w:val="21"/>
              </w:rPr>
              <w:t>网络体系</w:t>
            </w:r>
          </w:p>
        </w:tc>
        <w:tc>
          <w:tcPr>
            <w:tcW w:w="2740" w:type="dxa"/>
            <w:vAlign w:val="center"/>
          </w:tcPr>
          <w:p w:rsidR="00EC4E49" w:rsidRPr="00DC4759" w:rsidRDefault="00EC4E49" w:rsidP="00381E8C">
            <w:pPr>
              <w:pStyle w:val="a7"/>
              <w:rPr>
                <w:rFonts w:ascii="仿宋" w:eastAsia="仿宋" w:hAnsi="仿宋"/>
                <w:sz w:val="21"/>
                <w:szCs w:val="21"/>
              </w:rPr>
            </w:pPr>
            <w:r w:rsidRPr="00DC4759">
              <w:rPr>
                <w:rFonts w:ascii="仿宋" w:eastAsia="仿宋" w:hAnsi="仿宋"/>
                <w:sz w:val="21"/>
                <w:szCs w:val="21"/>
              </w:rPr>
              <w:t>实现各类工业生产要素泛在深度互联的基础</w:t>
            </w:r>
          </w:p>
        </w:tc>
        <w:tc>
          <w:tcPr>
            <w:tcW w:w="2236" w:type="dxa"/>
            <w:vAlign w:val="center"/>
          </w:tcPr>
          <w:p w:rsidR="00EC4E49" w:rsidRPr="00DC4759" w:rsidRDefault="00EC4E49" w:rsidP="00381E8C">
            <w:pPr>
              <w:pStyle w:val="a7"/>
              <w:rPr>
                <w:rFonts w:ascii="仿宋" w:eastAsia="仿宋" w:hAnsi="仿宋"/>
                <w:sz w:val="21"/>
                <w:szCs w:val="21"/>
              </w:rPr>
            </w:pPr>
            <w:r w:rsidRPr="00DC4759">
              <w:rPr>
                <w:rFonts w:ascii="仿宋" w:eastAsia="仿宋" w:hAnsi="仿宋"/>
                <w:sz w:val="21"/>
                <w:szCs w:val="21"/>
              </w:rPr>
              <w:t>网络互联、数据互通、 标识解析和边缘计算</w:t>
            </w:r>
          </w:p>
        </w:tc>
        <w:tc>
          <w:tcPr>
            <w:tcW w:w="3543" w:type="dxa"/>
            <w:vAlign w:val="center"/>
          </w:tcPr>
          <w:p w:rsidR="00EC4E49" w:rsidRPr="00DC4759" w:rsidRDefault="00B45A27" w:rsidP="00381E8C">
            <w:pPr>
              <w:pStyle w:val="a7"/>
              <w:rPr>
                <w:rFonts w:ascii="仿宋" w:eastAsia="仿宋" w:hAnsi="仿宋"/>
                <w:sz w:val="21"/>
                <w:szCs w:val="21"/>
              </w:rPr>
            </w:pPr>
            <w:r w:rsidRPr="00DC4759">
              <w:rPr>
                <w:rFonts w:ascii="仿宋" w:eastAsia="仿宋" w:hAnsi="仿宋" w:hint="eastAsia"/>
                <w:sz w:val="21"/>
                <w:szCs w:val="21"/>
              </w:rPr>
              <w:t>边缘计算、标识解析</w:t>
            </w:r>
          </w:p>
        </w:tc>
      </w:tr>
      <w:tr w:rsidR="00EC4E49" w:rsidRPr="00DC4759" w:rsidTr="00381E8C">
        <w:trPr>
          <w:jc w:val="center"/>
        </w:trPr>
        <w:tc>
          <w:tcPr>
            <w:tcW w:w="1228" w:type="dxa"/>
            <w:vAlign w:val="center"/>
          </w:tcPr>
          <w:p w:rsidR="00EC4E49" w:rsidRPr="00DC4759" w:rsidRDefault="00EC4E49" w:rsidP="00AB0FA9">
            <w:pPr>
              <w:pStyle w:val="a7"/>
              <w:jc w:val="center"/>
              <w:rPr>
                <w:rFonts w:ascii="仿宋" w:eastAsia="仿宋" w:hAnsi="仿宋"/>
                <w:sz w:val="21"/>
                <w:szCs w:val="21"/>
              </w:rPr>
            </w:pPr>
            <w:r w:rsidRPr="00DC4759">
              <w:rPr>
                <w:rFonts w:ascii="仿宋" w:eastAsia="仿宋" w:hAnsi="仿宋" w:hint="eastAsia"/>
                <w:sz w:val="21"/>
                <w:szCs w:val="21"/>
              </w:rPr>
              <w:t>平台体系</w:t>
            </w:r>
          </w:p>
        </w:tc>
        <w:tc>
          <w:tcPr>
            <w:tcW w:w="2740" w:type="dxa"/>
            <w:vAlign w:val="center"/>
          </w:tcPr>
          <w:p w:rsidR="00EC4E49" w:rsidRPr="00DC4759" w:rsidRDefault="00EC4E49" w:rsidP="00381E8C">
            <w:pPr>
              <w:pStyle w:val="a7"/>
              <w:rPr>
                <w:rFonts w:ascii="仿宋" w:eastAsia="仿宋" w:hAnsi="仿宋"/>
                <w:sz w:val="21"/>
                <w:szCs w:val="21"/>
              </w:rPr>
            </w:pPr>
            <w:r w:rsidRPr="00DC4759">
              <w:rPr>
                <w:rFonts w:ascii="仿宋" w:eastAsia="仿宋" w:hAnsi="仿宋"/>
                <w:sz w:val="21"/>
                <w:szCs w:val="21"/>
              </w:rPr>
              <w:t>工业全要素链接的枢纽</w:t>
            </w:r>
          </w:p>
        </w:tc>
        <w:tc>
          <w:tcPr>
            <w:tcW w:w="2236" w:type="dxa"/>
            <w:vAlign w:val="center"/>
          </w:tcPr>
          <w:p w:rsidR="00EC4E49" w:rsidRPr="00DC4759" w:rsidRDefault="00EC4E49" w:rsidP="00381E8C">
            <w:pPr>
              <w:pStyle w:val="a7"/>
              <w:rPr>
                <w:rFonts w:ascii="仿宋" w:eastAsia="仿宋" w:hAnsi="仿宋"/>
                <w:sz w:val="21"/>
                <w:szCs w:val="21"/>
              </w:rPr>
            </w:pPr>
            <w:r w:rsidRPr="00DC4759">
              <w:rPr>
                <w:rFonts w:ascii="仿宋" w:eastAsia="仿宋" w:hAnsi="仿宋" w:hint="eastAsia"/>
                <w:sz w:val="21"/>
                <w:szCs w:val="21"/>
              </w:rPr>
              <w:t>工业A</w:t>
            </w:r>
            <w:r w:rsidRPr="00DC4759">
              <w:rPr>
                <w:rFonts w:ascii="仿宋" w:eastAsia="仿宋" w:hAnsi="仿宋"/>
                <w:sz w:val="21"/>
                <w:szCs w:val="21"/>
              </w:rPr>
              <w:t>PP</w:t>
            </w:r>
            <w:r w:rsidRPr="00DC4759">
              <w:rPr>
                <w:rFonts w:ascii="仿宋" w:eastAsia="仿宋" w:hAnsi="仿宋" w:hint="eastAsia"/>
                <w:sz w:val="21"/>
                <w:szCs w:val="21"/>
              </w:rPr>
              <w:t>、工业</w:t>
            </w:r>
            <w:proofErr w:type="spellStart"/>
            <w:r w:rsidRPr="00DC4759">
              <w:rPr>
                <w:rFonts w:ascii="仿宋" w:eastAsia="仿宋" w:hAnsi="仿宋" w:hint="eastAsia"/>
                <w:sz w:val="21"/>
                <w:szCs w:val="21"/>
              </w:rPr>
              <w:t>P</w:t>
            </w:r>
            <w:r w:rsidRPr="00DC4759">
              <w:rPr>
                <w:rFonts w:ascii="仿宋" w:eastAsia="仿宋" w:hAnsi="仿宋"/>
                <w:sz w:val="21"/>
                <w:szCs w:val="21"/>
              </w:rPr>
              <w:t>aaS</w:t>
            </w:r>
            <w:proofErr w:type="spellEnd"/>
            <w:r w:rsidRPr="00DC4759">
              <w:rPr>
                <w:rFonts w:ascii="仿宋" w:eastAsia="仿宋" w:hAnsi="仿宋" w:hint="eastAsia"/>
                <w:sz w:val="21"/>
                <w:szCs w:val="21"/>
              </w:rPr>
              <w:t>、</w:t>
            </w:r>
            <w:proofErr w:type="spellStart"/>
            <w:r w:rsidRPr="00DC4759">
              <w:rPr>
                <w:rFonts w:ascii="仿宋" w:eastAsia="仿宋" w:hAnsi="仿宋" w:hint="eastAsia"/>
                <w:sz w:val="21"/>
                <w:szCs w:val="21"/>
              </w:rPr>
              <w:t>laaS</w:t>
            </w:r>
            <w:proofErr w:type="spellEnd"/>
            <w:r w:rsidR="00BE1F7E" w:rsidRPr="00DC4759">
              <w:rPr>
                <w:rFonts w:ascii="仿宋" w:eastAsia="仿宋" w:hAnsi="仿宋" w:hint="eastAsia"/>
                <w:sz w:val="21"/>
                <w:szCs w:val="21"/>
              </w:rPr>
              <w:t>、边缘层</w:t>
            </w:r>
          </w:p>
        </w:tc>
        <w:tc>
          <w:tcPr>
            <w:tcW w:w="3543" w:type="dxa"/>
            <w:vAlign w:val="center"/>
          </w:tcPr>
          <w:p w:rsidR="00EC4E49" w:rsidRPr="00DC4759" w:rsidRDefault="00B45A27" w:rsidP="00381E8C">
            <w:pPr>
              <w:pStyle w:val="a7"/>
              <w:rPr>
                <w:rFonts w:ascii="仿宋" w:eastAsia="仿宋" w:hAnsi="仿宋"/>
                <w:sz w:val="21"/>
                <w:szCs w:val="21"/>
              </w:rPr>
            </w:pPr>
            <w:r w:rsidRPr="00DC4759">
              <w:rPr>
                <w:rFonts w:ascii="仿宋" w:eastAsia="仿宋" w:hAnsi="仿宋" w:hint="eastAsia"/>
                <w:sz w:val="21"/>
                <w:szCs w:val="21"/>
              </w:rPr>
              <w:t>云计算</w:t>
            </w:r>
            <w:r w:rsidR="00AB0FA9" w:rsidRPr="00DC4759">
              <w:rPr>
                <w:rFonts w:ascii="仿宋" w:eastAsia="仿宋" w:hAnsi="仿宋" w:hint="eastAsia"/>
                <w:sz w:val="21"/>
                <w:szCs w:val="21"/>
              </w:rPr>
              <w:t>、大数据、人工智能、物联网、智慧城市、智慧交通、智慧物流、智慧医疗</w:t>
            </w:r>
          </w:p>
        </w:tc>
      </w:tr>
      <w:tr w:rsidR="00EC4E49" w:rsidRPr="00DC4759" w:rsidTr="00381E8C">
        <w:trPr>
          <w:jc w:val="center"/>
        </w:trPr>
        <w:tc>
          <w:tcPr>
            <w:tcW w:w="1228" w:type="dxa"/>
            <w:vAlign w:val="center"/>
          </w:tcPr>
          <w:p w:rsidR="00EC4E49" w:rsidRPr="00DC4759" w:rsidRDefault="00EC4E49" w:rsidP="00AB0FA9">
            <w:pPr>
              <w:pStyle w:val="a7"/>
              <w:jc w:val="center"/>
              <w:rPr>
                <w:rFonts w:ascii="仿宋" w:eastAsia="仿宋" w:hAnsi="仿宋"/>
                <w:sz w:val="21"/>
                <w:szCs w:val="21"/>
              </w:rPr>
            </w:pPr>
            <w:r w:rsidRPr="00DC4759">
              <w:rPr>
                <w:rFonts w:ascii="仿宋" w:eastAsia="仿宋" w:hAnsi="仿宋"/>
                <w:sz w:val="21"/>
                <w:szCs w:val="21"/>
              </w:rPr>
              <w:t>安全体系</w:t>
            </w:r>
          </w:p>
        </w:tc>
        <w:tc>
          <w:tcPr>
            <w:tcW w:w="2740" w:type="dxa"/>
            <w:vAlign w:val="center"/>
          </w:tcPr>
          <w:p w:rsidR="00EC4E49" w:rsidRPr="00DC4759" w:rsidRDefault="00EC4E49" w:rsidP="00381E8C">
            <w:pPr>
              <w:pStyle w:val="a7"/>
              <w:rPr>
                <w:rFonts w:ascii="仿宋" w:eastAsia="仿宋" w:hAnsi="仿宋"/>
                <w:sz w:val="21"/>
                <w:szCs w:val="21"/>
              </w:rPr>
            </w:pPr>
            <w:r w:rsidRPr="00DC4759">
              <w:rPr>
                <w:rFonts w:ascii="仿宋" w:eastAsia="仿宋" w:hAnsi="仿宋"/>
                <w:sz w:val="21"/>
                <w:szCs w:val="21"/>
              </w:rPr>
              <w:t>工业互联网健康发展的保障</w:t>
            </w:r>
          </w:p>
        </w:tc>
        <w:tc>
          <w:tcPr>
            <w:tcW w:w="2236" w:type="dxa"/>
            <w:vAlign w:val="center"/>
          </w:tcPr>
          <w:p w:rsidR="00EC4E49" w:rsidRPr="00DC4759" w:rsidRDefault="00EC4E49" w:rsidP="00381E8C">
            <w:pPr>
              <w:pStyle w:val="a7"/>
              <w:rPr>
                <w:rFonts w:ascii="仿宋" w:eastAsia="仿宋" w:hAnsi="仿宋"/>
                <w:sz w:val="21"/>
                <w:szCs w:val="21"/>
              </w:rPr>
            </w:pPr>
            <w:r w:rsidRPr="00DC4759">
              <w:rPr>
                <w:rFonts w:ascii="仿宋" w:eastAsia="仿宋" w:hAnsi="仿宋"/>
                <w:sz w:val="21"/>
                <w:szCs w:val="21"/>
              </w:rPr>
              <w:t>控制安全、网络安全、应用安全、数据安全、 设备安全</w:t>
            </w:r>
          </w:p>
        </w:tc>
        <w:tc>
          <w:tcPr>
            <w:tcW w:w="3543" w:type="dxa"/>
            <w:vAlign w:val="center"/>
          </w:tcPr>
          <w:p w:rsidR="00EC4E49" w:rsidRPr="00DC4759" w:rsidRDefault="00B45A27" w:rsidP="00381E8C">
            <w:pPr>
              <w:pStyle w:val="a7"/>
              <w:rPr>
                <w:rFonts w:ascii="仿宋" w:eastAsia="仿宋" w:hAnsi="仿宋"/>
                <w:sz w:val="21"/>
                <w:szCs w:val="21"/>
              </w:rPr>
            </w:pPr>
            <w:r w:rsidRPr="00DC4759">
              <w:rPr>
                <w:rFonts w:ascii="仿宋" w:eastAsia="仿宋" w:hAnsi="仿宋" w:hint="eastAsia"/>
                <w:sz w:val="21"/>
                <w:szCs w:val="21"/>
              </w:rPr>
              <w:t>网络安全</w:t>
            </w:r>
          </w:p>
        </w:tc>
      </w:tr>
    </w:tbl>
    <w:p w:rsidR="004A3694" w:rsidRDefault="00C10664" w:rsidP="00110E3D">
      <w:pPr>
        <w:spacing w:beforeLines="50" w:afterLines="50"/>
        <w:rPr>
          <w:rFonts w:asciiTheme="majorEastAsia" w:eastAsiaTheme="majorEastAsia" w:hAnsiTheme="majorEastAsia"/>
          <w:b/>
          <w:sz w:val="24"/>
          <w:szCs w:val="24"/>
        </w:rPr>
      </w:pPr>
      <w:r>
        <w:rPr>
          <w:rFonts w:asciiTheme="majorEastAsia" w:eastAsiaTheme="majorEastAsia" w:hAnsiTheme="majorEastAsia" w:hint="eastAsia"/>
          <w:b/>
          <w:sz w:val="24"/>
          <w:szCs w:val="24"/>
        </w:rPr>
        <w:t xml:space="preserve">    </w:t>
      </w:r>
      <w:r w:rsidR="00655DC4">
        <w:rPr>
          <w:rFonts w:asciiTheme="majorEastAsia" w:eastAsiaTheme="majorEastAsia" w:hAnsiTheme="majorEastAsia" w:hint="eastAsia"/>
          <w:b/>
          <w:sz w:val="24"/>
          <w:szCs w:val="24"/>
        </w:rPr>
        <w:t>3</w:t>
      </w:r>
      <w:r w:rsidR="004A3694" w:rsidRPr="004A3694">
        <w:rPr>
          <w:rFonts w:asciiTheme="majorEastAsia" w:eastAsiaTheme="majorEastAsia" w:hAnsiTheme="majorEastAsia" w:hint="eastAsia"/>
          <w:b/>
          <w:sz w:val="24"/>
          <w:szCs w:val="24"/>
        </w:rPr>
        <w:t>.</w:t>
      </w:r>
      <w:r w:rsidR="00655DC4">
        <w:rPr>
          <w:rFonts w:asciiTheme="majorEastAsia" w:eastAsiaTheme="majorEastAsia" w:hAnsiTheme="majorEastAsia" w:hint="eastAsia"/>
          <w:b/>
          <w:sz w:val="24"/>
          <w:szCs w:val="24"/>
        </w:rPr>
        <w:t>青岛市</w:t>
      </w:r>
      <w:r w:rsidR="00AD32A2">
        <w:rPr>
          <w:rFonts w:asciiTheme="majorEastAsia" w:eastAsiaTheme="majorEastAsia" w:hAnsiTheme="majorEastAsia" w:hint="eastAsia"/>
          <w:b/>
          <w:sz w:val="24"/>
          <w:szCs w:val="24"/>
        </w:rPr>
        <w:t>跨行业跨领域</w:t>
      </w:r>
      <w:r w:rsidR="004A3694" w:rsidRPr="004A3694">
        <w:rPr>
          <w:rFonts w:asciiTheme="majorEastAsia" w:eastAsiaTheme="majorEastAsia" w:hAnsiTheme="majorEastAsia" w:hint="eastAsia"/>
          <w:b/>
          <w:sz w:val="24"/>
          <w:szCs w:val="24"/>
        </w:rPr>
        <w:t>工业互联网</w:t>
      </w:r>
      <w:r w:rsidR="00655DC4">
        <w:rPr>
          <w:rFonts w:asciiTheme="majorEastAsia" w:eastAsiaTheme="majorEastAsia" w:hAnsiTheme="majorEastAsia" w:hint="eastAsia"/>
          <w:b/>
          <w:sz w:val="24"/>
          <w:szCs w:val="24"/>
        </w:rPr>
        <w:t>平台</w:t>
      </w:r>
    </w:p>
    <w:p w:rsidR="002A0E78" w:rsidRPr="002A0E78" w:rsidRDefault="002A0E78" w:rsidP="002A0E78">
      <w:pPr>
        <w:spacing w:line="360" w:lineRule="auto"/>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在工信部发布的2019年跨领域工业互联网平台中，青岛海尔卡奥斯平台位居第一，展现了在整合资源、赋能工业等多方面强大的产业生态圈力量。此外，青岛还有诸如酷特智能工业互联网平台、特锐德工业互联网大数据平台等跨行业跨领域平台。目前，青岛工业互联网平台主要集中在全流程系统性优化、能耗与排放管理、数字化设计与仿真验证等领域。打造世界工业互联网之都，未来青岛需要建立更广泛领域的平台类型，发挥网络协同效应，同时，需要引进工业互联网相关关键技术，加强本土关键技术研发。</w:t>
      </w:r>
    </w:p>
    <w:p w:rsidR="00DC4759" w:rsidRPr="002A0E78" w:rsidRDefault="002A0E78" w:rsidP="00DC4759">
      <w:pPr>
        <w:widowControl/>
        <w:spacing w:line="360" w:lineRule="auto"/>
        <w:ind w:firstLineChars="200" w:firstLine="482"/>
        <w:jc w:val="center"/>
        <w:rPr>
          <w:rFonts w:ascii="楷体" w:eastAsia="楷体" w:hAnsi="楷体" w:cs="宋体"/>
          <w:bCs/>
          <w:color w:val="000000" w:themeColor="text1"/>
          <w:kern w:val="0"/>
          <w:sz w:val="24"/>
          <w:szCs w:val="24"/>
        </w:rPr>
      </w:pPr>
      <w:r>
        <w:rPr>
          <w:rFonts w:asciiTheme="majorEastAsia" w:eastAsiaTheme="majorEastAsia" w:hAnsiTheme="majorEastAsia" w:hint="eastAsia"/>
          <w:b/>
          <w:sz w:val="24"/>
          <w:szCs w:val="24"/>
        </w:rPr>
        <w:t xml:space="preserve">  </w:t>
      </w:r>
      <w:r>
        <w:rPr>
          <w:rFonts w:ascii="楷体" w:eastAsia="楷体" w:hAnsi="楷体" w:cs="宋体" w:hint="eastAsia"/>
          <w:bCs/>
          <w:color w:val="000000" w:themeColor="text1"/>
          <w:kern w:val="0"/>
          <w:sz w:val="24"/>
          <w:szCs w:val="24"/>
        </w:rPr>
        <w:t>表</w:t>
      </w:r>
      <w:r w:rsidR="00C10664">
        <w:rPr>
          <w:rFonts w:ascii="楷体" w:eastAsia="楷体" w:hAnsi="楷体" w:cs="宋体" w:hint="eastAsia"/>
          <w:bCs/>
          <w:color w:val="000000" w:themeColor="text1"/>
          <w:kern w:val="0"/>
          <w:sz w:val="24"/>
          <w:szCs w:val="24"/>
        </w:rPr>
        <w:t>3</w:t>
      </w:r>
      <w:r>
        <w:rPr>
          <w:rFonts w:ascii="楷体" w:eastAsia="楷体" w:hAnsi="楷体" w:cs="宋体" w:hint="eastAsia"/>
          <w:bCs/>
          <w:color w:val="000000" w:themeColor="text1"/>
          <w:kern w:val="0"/>
          <w:sz w:val="24"/>
          <w:szCs w:val="24"/>
        </w:rPr>
        <w:t xml:space="preserve">  青岛市工业互联网</w:t>
      </w:r>
      <w:r w:rsidR="00351EC0">
        <w:rPr>
          <w:rFonts w:ascii="楷体" w:eastAsia="楷体" w:hAnsi="楷体" w:cs="宋体" w:hint="eastAsia"/>
          <w:bCs/>
          <w:color w:val="000000" w:themeColor="text1"/>
          <w:kern w:val="0"/>
          <w:sz w:val="24"/>
          <w:szCs w:val="24"/>
        </w:rPr>
        <w:t>相关</w:t>
      </w:r>
      <w:r>
        <w:rPr>
          <w:rFonts w:ascii="楷体" w:eastAsia="楷体" w:hAnsi="楷体" w:cs="宋体" w:hint="eastAsia"/>
          <w:bCs/>
          <w:color w:val="000000" w:themeColor="text1"/>
          <w:kern w:val="0"/>
          <w:sz w:val="24"/>
          <w:szCs w:val="24"/>
        </w:rPr>
        <w:t>平台</w:t>
      </w:r>
    </w:p>
    <w:tbl>
      <w:tblPr>
        <w:tblStyle w:val="11"/>
        <w:tblpPr w:leftFromText="180" w:rightFromText="180" w:vertAnchor="text" w:horzAnchor="margin" w:tblpXSpec="center" w:tblpY="160"/>
        <w:tblW w:w="9180" w:type="dxa"/>
        <w:tblLook w:val="04A0"/>
      </w:tblPr>
      <w:tblGrid>
        <w:gridCol w:w="3794"/>
        <w:gridCol w:w="5386"/>
      </w:tblGrid>
      <w:tr w:rsidR="000D6C7D" w:rsidRPr="00DC4759" w:rsidTr="00DC4759">
        <w:trPr>
          <w:cnfStyle w:val="100000000000"/>
        </w:trPr>
        <w:tc>
          <w:tcPr>
            <w:cnfStyle w:val="001000000000"/>
            <w:tcW w:w="3794" w:type="dxa"/>
          </w:tcPr>
          <w:p w:rsidR="000D6C7D" w:rsidRPr="00DC4759" w:rsidRDefault="000D6C7D" w:rsidP="000D6C7D">
            <w:pPr>
              <w:pStyle w:val="1"/>
              <w:jc w:val="center"/>
              <w:outlineLvl w:val="0"/>
              <w:rPr>
                <w:rFonts w:ascii="仿宋" w:eastAsia="仿宋" w:hAnsi="仿宋"/>
                <w:sz w:val="21"/>
                <w:szCs w:val="21"/>
              </w:rPr>
            </w:pPr>
            <w:r w:rsidRPr="00DC4759">
              <w:rPr>
                <w:rFonts w:ascii="仿宋" w:eastAsia="仿宋" w:hAnsi="仿宋" w:hint="eastAsia"/>
                <w:sz w:val="21"/>
                <w:szCs w:val="21"/>
              </w:rPr>
              <w:t>平台名称</w:t>
            </w:r>
          </w:p>
        </w:tc>
        <w:tc>
          <w:tcPr>
            <w:tcW w:w="5386" w:type="dxa"/>
          </w:tcPr>
          <w:p w:rsidR="000D6C7D" w:rsidRPr="00DC4759" w:rsidRDefault="000D6C7D" w:rsidP="000D6C7D">
            <w:pPr>
              <w:pStyle w:val="1"/>
              <w:jc w:val="center"/>
              <w:outlineLvl w:val="0"/>
              <w:cnfStyle w:val="100000000000"/>
              <w:rPr>
                <w:sz w:val="21"/>
                <w:szCs w:val="21"/>
              </w:rPr>
            </w:pPr>
            <w:r w:rsidRPr="00DC4759">
              <w:rPr>
                <w:rFonts w:ascii="仿宋" w:eastAsia="仿宋" w:hAnsi="仿宋" w:hint="eastAsia"/>
                <w:sz w:val="21"/>
                <w:szCs w:val="21"/>
              </w:rPr>
              <w:t>平台特色</w:t>
            </w:r>
          </w:p>
        </w:tc>
      </w:tr>
      <w:tr w:rsidR="000D6C7D" w:rsidRPr="00DC4759" w:rsidTr="00DC4759">
        <w:trPr>
          <w:cnfStyle w:val="000000100000"/>
        </w:trPr>
        <w:tc>
          <w:tcPr>
            <w:cnfStyle w:val="001000000000"/>
            <w:tcW w:w="3794" w:type="dxa"/>
          </w:tcPr>
          <w:p w:rsidR="000D6C7D" w:rsidRPr="00DC4759" w:rsidRDefault="000D6C7D" w:rsidP="000D6C7D">
            <w:pPr>
              <w:pStyle w:val="1"/>
              <w:outlineLvl w:val="0"/>
              <w:rPr>
                <w:rFonts w:ascii="仿宋" w:eastAsia="仿宋" w:hAnsi="仿宋"/>
                <w:sz w:val="21"/>
                <w:szCs w:val="21"/>
              </w:rPr>
            </w:pPr>
            <w:r w:rsidRPr="00DC4759">
              <w:rPr>
                <w:rFonts w:ascii="仿宋" w:eastAsia="仿宋" w:hAnsi="仿宋" w:hint="eastAsia"/>
                <w:sz w:val="21"/>
                <w:szCs w:val="21"/>
              </w:rPr>
              <w:t>海尔</w:t>
            </w:r>
            <w:proofErr w:type="spellStart"/>
            <w:r w:rsidRPr="00DC4759">
              <w:rPr>
                <w:rFonts w:ascii="仿宋" w:eastAsia="仿宋" w:hAnsi="仿宋" w:hint="eastAsia"/>
                <w:sz w:val="21"/>
                <w:szCs w:val="21"/>
              </w:rPr>
              <w:t>COSMOPlat</w:t>
            </w:r>
            <w:proofErr w:type="spellEnd"/>
            <w:r w:rsidRPr="00DC4759">
              <w:rPr>
                <w:rFonts w:ascii="仿宋" w:eastAsia="仿宋" w:hAnsi="仿宋" w:hint="eastAsia"/>
                <w:sz w:val="21"/>
                <w:szCs w:val="21"/>
              </w:rPr>
              <w:t>工业互联网平台</w:t>
            </w:r>
          </w:p>
        </w:tc>
        <w:tc>
          <w:tcPr>
            <w:tcW w:w="5386" w:type="dxa"/>
          </w:tcPr>
          <w:p w:rsidR="000D6C7D" w:rsidRPr="00DC4759" w:rsidRDefault="000D6C7D" w:rsidP="000D6C7D">
            <w:pPr>
              <w:pStyle w:val="1"/>
              <w:outlineLvl w:val="0"/>
              <w:cnfStyle w:val="000000100000"/>
              <w:rPr>
                <w:rFonts w:ascii="仿宋" w:eastAsia="仿宋" w:hAnsi="仿宋"/>
                <w:b w:val="0"/>
                <w:sz w:val="21"/>
                <w:szCs w:val="21"/>
              </w:rPr>
            </w:pPr>
            <w:r w:rsidRPr="00DC4759">
              <w:rPr>
                <w:rFonts w:ascii="仿宋" w:eastAsia="仿宋" w:hAnsi="仿宋" w:hint="eastAsia"/>
                <w:b w:val="0"/>
                <w:sz w:val="21"/>
                <w:szCs w:val="21"/>
              </w:rPr>
              <w:t>综合性工业互联网平台，将用户资源和产线资源实时连接</w:t>
            </w:r>
          </w:p>
        </w:tc>
      </w:tr>
      <w:tr w:rsidR="000D6C7D" w:rsidRPr="00DC4759" w:rsidTr="00DC4759">
        <w:tc>
          <w:tcPr>
            <w:cnfStyle w:val="001000000000"/>
            <w:tcW w:w="3794" w:type="dxa"/>
          </w:tcPr>
          <w:p w:rsidR="000D6C7D" w:rsidRPr="00DC4759" w:rsidRDefault="000D6C7D" w:rsidP="000D6C7D">
            <w:pPr>
              <w:pStyle w:val="1"/>
              <w:outlineLvl w:val="0"/>
              <w:rPr>
                <w:rFonts w:ascii="仿宋" w:eastAsia="仿宋" w:hAnsi="仿宋"/>
                <w:sz w:val="21"/>
                <w:szCs w:val="21"/>
              </w:rPr>
            </w:pPr>
            <w:r w:rsidRPr="00DC4759">
              <w:rPr>
                <w:rFonts w:ascii="仿宋" w:eastAsia="仿宋" w:hAnsi="仿宋" w:hint="eastAsia"/>
                <w:sz w:val="21"/>
                <w:szCs w:val="21"/>
              </w:rPr>
              <w:t>酷特智能工业互联网平台</w:t>
            </w:r>
          </w:p>
        </w:tc>
        <w:tc>
          <w:tcPr>
            <w:tcW w:w="5386" w:type="dxa"/>
          </w:tcPr>
          <w:p w:rsidR="000D6C7D" w:rsidRPr="00DC4759" w:rsidRDefault="000D6C7D" w:rsidP="000D6C7D">
            <w:pPr>
              <w:pStyle w:val="1"/>
              <w:outlineLvl w:val="0"/>
              <w:cnfStyle w:val="000000000000"/>
              <w:rPr>
                <w:rFonts w:ascii="仿宋" w:eastAsia="仿宋" w:hAnsi="仿宋"/>
                <w:b w:val="0"/>
                <w:sz w:val="21"/>
                <w:szCs w:val="21"/>
              </w:rPr>
            </w:pPr>
            <w:r w:rsidRPr="00DC4759">
              <w:rPr>
                <w:rFonts w:ascii="仿宋" w:eastAsia="仿宋" w:hAnsi="仿宋" w:hint="eastAsia"/>
                <w:b w:val="0"/>
                <w:sz w:val="21"/>
                <w:szCs w:val="21"/>
              </w:rPr>
              <w:t>工业互联网应用服务平台，打通ERP、CAD、MES、PLM等系统，实现订单提交、设计打样、生产制造、物料供应、物料交付一体化</w:t>
            </w:r>
          </w:p>
        </w:tc>
      </w:tr>
      <w:tr w:rsidR="000D6C7D" w:rsidRPr="00DC4759" w:rsidTr="00DC4759">
        <w:trPr>
          <w:cnfStyle w:val="000000100000"/>
        </w:trPr>
        <w:tc>
          <w:tcPr>
            <w:cnfStyle w:val="001000000000"/>
            <w:tcW w:w="3794" w:type="dxa"/>
          </w:tcPr>
          <w:p w:rsidR="000D6C7D" w:rsidRPr="00DC4759" w:rsidRDefault="000D6C7D" w:rsidP="000D6C7D">
            <w:pPr>
              <w:pStyle w:val="1"/>
              <w:outlineLvl w:val="0"/>
              <w:rPr>
                <w:rFonts w:ascii="仿宋" w:eastAsia="仿宋" w:hAnsi="仿宋"/>
                <w:sz w:val="21"/>
                <w:szCs w:val="21"/>
              </w:rPr>
            </w:pPr>
            <w:r w:rsidRPr="00DC4759">
              <w:rPr>
                <w:rFonts w:ascii="仿宋" w:eastAsia="仿宋" w:hAnsi="仿宋" w:hint="eastAsia"/>
                <w:sz w:val="21"/>
                <w:szCs w:val="21"/>
              </w:rPr>
              <w:t>特锐德工业互联网大数据平台</w:t>
            </w:r>
          </w:p>
        </w:tc>
        <w:tc>
          <w:tcPr>
            <w:tcW w:w="5386" w:type="dxa"/>
          </w:tcPr>
          <w:p w:rsidR="000D6C7D" w:rsidRPr="00DC4759" w:rsidRDefault="000D6C7D" w:rsidP="000D6C7D">
            <w:pPr>
              <w:pStyle w:val="1"/>
              <w:outlineLvl w:val="0"/>
              <w:cnfStyle w:val="000000100000"/>
              <w:rPr>
                <w:rFonts w:ascii="仿宋" w:eastAsia="仿宋" w:hAnsi="仿宋"/>
                <w:b w:val="0"/>
                <w:sz w:val="21"/>
                <w:szCs w:val="21"/>
              </w:rPr>
            </w:pPr>
            <w:r w:rsidRPr="00DC4759">
              <w:rPr>
                <w:rFonts w:ascii="仿宋" w:eastAsia="仿宋" w:hAnsi="仿宋" w:hint="eastAsia"/>
                <w:b w:val="0"/>
                <w:sz w:val="21"/>
                <w:szCs w:val="21"/>
              </w:rPr>
              <w:t>以广域性充电网为核心的能源管理大数据云平台，实现能源需求智能化响应、精细化管理和运营</w:t>
            </w:r>
          </w:p>
        </w:tc>
      </w:tr>
      <w:tr w:rsidR="000D6C7D" w:rsidRPr="00DC4759" w:rsidTr="00DC4759">
        <w:tc>
          <w:tcPr>
            <w:cnfStyle w:val="001000000000"/>
            <w:tcW w:w="3794" w:type="dxa"/>
          </w:tcPr>
          <w:p w:rsidR="000D6C7D" w:rsidRPr="00DC4759" w:rsidRDefault="000D6C7D" w:rsidP="000D6C7D">
            <w:pPr>
              <w:pStyle w:val="1"/>
              <w:outlineLvl w:val="0"/>
              <w:rPr>
                <w:rFonts w:ascii="仿宋" w:eastAsia="仿宋" w:hAnsi="仿宋"/>
                <w:sz w:val="21"/>
                <w:szCs w:val="21"/>
              </w:rPr>
            </w:pPr>
            <w:r w:rsidRPr="00DC4759">
              <w:rPr>
                <w:rFonts w:ascii="仿宋" w:eastAsia="仿宋" w:hAnsi="仿宋" w:hint="eastAsia"/>
                <w:sz w:val="21"/>
                <w:szCs w:val="21"/>
              </w:rPr>
              <w:t>双星移动星猴平台</w:t>
            </w:r>
          </w:p>
        </w:tc>
        <w:tc>
          <w:tcPr>
            <w:tcW w:w="5386" w:type="dxa"/>
          </w:tcPr>
          <w:p w:rsidR="000D6C7D" w:rsidRPr="00DC4759" w:rsidRDefault="000D6C7D" w:rsidP="000D6C7D">
            <w:pPr>
              <w:pStyle w:val="1"/>
              <w:outlineLvl w:val="0"/>
              <w:cnfStyle w:val="000000000000"/>
              <w:rPr>
                <w:rFonts w:ascii="仿宋" w:eastAsia="仿宋" w:hAnsi="仿宋"/>
                <w:b w:val="0"/>
                <w:sz w:val="21"/>
                <w:szCs w:val="21"/>
              </w:rPr>
            </w:pPr>
            <w:r w:rsidRPr="00DC4759">
              <w:rPr>
                <w:rFonts w:ascii="仿宋" w:eastAsia="仿宋" w:hAnsi="仿宋" w:hint="eastAsia"/>
                <w:b w:val="0"/>
                <w:sz w:val="21"/>
                <w:szCs w:val="21"/>
              </w:rPr>
              <w:t>以交易、金融、物流、服务和评测五大平台支撑的智能服务平台，提供个性化定制和远程运维服务，实现产品和服务共享</w:t>
            </w:r>
          </w:p>
        </w:tc>
      </w:tr>
      <w:tr w:rsidR="000D6C7D" w:rsidRPr="00DC4759" w:rsidTr="00DC4759">
        <w:trPr>
          <w:cnfStyle w:val="000000100000"/>
        </w:trPr>
        <w:tc>
          <w:tcPr>
            <w:cnfStyle w:val="001000000000"/>
            <w:tcW w:w="3794" w:type="dxa"/>
          </w:tcPr>
          <w:p w:rsidR="000D6C7D" w:rsidRPr="00DC4759" w:rsidRDefault="007C6681" w:rsidP="000D6C7D">
            <w:pPr>
              <w:pStyle w:val="1"/>
              <w:outlineLvl w:val="0"/>
              <w:rPr>
                <w:rFonts w:ascii="仿宋" w:eastAsia="仿宋" w:hAnsi="仿宋"/>
                <w:sz w:val="21"/>
                <w:szCs w:val="21"/>
              </w:rPr>
            </w:pPr>
            <w:r w:rsidRPr="00DC4759">
              <w:rPr>
                <w:rFonts w:ascii="仿宋" w:eastAsia="仿宋" w:hAnsi="仿宋" w:hint="eastAsia"/>
                <w:sz w:val="21"/>
                <w:szCs w:val="21"/>
              </w:rPr>
              <w:t>3D</w:t>
            </w:r>
            <w:r w:rsidR="000D6C7D" w:rsidRPr="00DC4759">
              <w:rPr>
                <w:rFonts w:ascii="仿宋" w:eastAsia="仿宋" w:hAnsi="仿宋" w:hint="eastAsia"/>
                <w:sz w:val="21"/>
                <w:szCs w:val="21"/>
              </w:rPr>
              <w:t>时空智能制造平台</w:t>
            </w:r>
          </w:p>
        </w:tc>
        <w:tc>
          <w:tcPr>
            <w:tcW w:w="5386" w:type="dxa"/>
          </w:tcPr>
          <w:p w:rsidR="000D6C7D" w:rsidRPr="00DC4759" w:rsidRDefault="000D6C7D" w:rsidP="000D6C7D">
            <w:pPr>
              <w:pStyle w:val="1"/>
              <w:outlineLvl w:val="0"/>
              <w:cnfStyle w:val="000000100000"/>
              <w:rPr>
                <w:rFonts w:ascii="仿宋" w:eastAsia="仿宋" w:hAnsi="仿宋"/>
                <w:b w:val="0"/>
                <w:sz w:val="21"/>
                <w:szCs w:val="21"/>
              </w:rPr>
            </w:pPr>
            <w:r w:rsidRPr="00DC4759">
              <w:rPr>
                <w:rFonts w:ascii="仿宋" w:eastAsia="仿宋" w:hAnsi="仿宋" w:hint="eastAsia"/>
                <w:b w:val="0"/>
                <w:sz w:val="21"/>
                <w:szCs w:val="21"/>
              </w:rPr>
              <w:t>通过互联网技术，把全国各地3D打印机、材料商、应用企业连接起来，形成个性化定制服务平台，实现行业整体服务资源有效整合调控</w:t>
            </w:r>
          </w:p>
        </w:tc>
      </w:tr>
      <w:tr w:rsidR="000D6C7D" w:rsidRPr="00DC4759" w:rsidTr="00DC4759">
        <w:tc>
          <w:tcPr>
            <w:cnfStyle w:val="001000000000"/>
            <w:tcW w:w="3794" w:type="dxa"/>
          </w:tcPr>
          <w:p w:rsidR="000D6C7D" w:rsidRPr="00DC4759" w:rsidRDefault="000D6C7D" w:rsidP="000D6C7D">
            <w:pPr>
              <w:pStyle w:val="1"/>
              <w:outlineLvl w:val="0"/>
              <w:rPr>
                <w:rFonts w:ascii="仿宋" w:eastAsia="仿宋" w:hAnsi="仿宋"/>
                <w:sz w:val="21"/>
                <w:szCs w:val="21"/>
              </w:rPr>
            </w:pPr>
            <w:r w:rsidRPr="00DC4759">
              <w:rPr>
                <w:rFonts w:ascii="仿宋" w:eastAsia="仿宋" w:hAnsi="仿宋" w:hint="eastAsia"/>
                <w:sz w:val="21"/>
                <w:szCs w:val="21"/>
              </w:rPr>
              <w:t>青特钢互联工厂工业平台</w:t>
            </w:r>
          </w:p>
        </w:tc>
        <w:tc>
          <w:tcPr>
            <w:tcW w:w="5386" w:type="dxa"/>
          </w:tcPr>
          <w:p w:rsidR="000D6C7D" w:rsidRPr="00DC4759" w:rsidRDefault="000D6C7D" w:rsidP="000D6C7D">
            <w:pPr>
              <w:pStyle w:val="1"/>
              <w:outlineLvl w:val="0"/>
              <w:cnfStyle w:val="000000000000"/>
              <w:rPr>
                <w:rFonts w:ascii="仿宋" w:eastAsia="仿宋" w:hAnsi="仿宋"/>
                <w:b w:val="0"/>
                <w:sz w:val="21"/>
                <w:szCs w:val="21"/>
              </w:rPr>
            </w:pPr>
            <w:r w:rsidRPr="00DC4759">
              <w:rPr>
                <w:rFonts w:ascii="仿宋" w:eastAsia="仿宋" w:hAnsi="仿宋" w:hint="eastAsia"/>
                <w:b w:val="0"/>
                <w:sz w:val="21"/>
                <w:szCs w:val="21"/>
              </w:rPr>
              <w:t>实现船舶信息、库存信息、装卸货信息共享协同，形成完整的产业价值链，实现“产销研”一体化经营模式</w:t>
            </w:r>
          </w:p>
        </w:tc>
      </w:tr>
    </w:tbl>
    <w:p w:rsidR="008D3FC4" w:rsidRDefault="002F237B" w:rsidP="00110E3D">
      <w:pPr>
        <w:pStyle w:val="1"/>
        <w:spacing w:beforeLines="50" w:beforeAutospacing="0" w:afterLines="50" w:afterAutospacing="0"/>
      </w:pPr>
      <w:r>
        <w:rPr>
          <w:rFonts w:asciiTheme="majorEastAsia" w:eastAsiaTheme="majorEastAsia" w:hAnsiTheme="majorEastAsia" w:cstheme="minorBidi" w:hint="eastAsia"/>
          <w:b w:val="0"/>
          <w:bCs w:val="0"/>
          <w:kern w:val="2"/>
          <w:szCs w:val="24"/>
        </w:rPr>
        <w:lastRenderedPageBreak/>
        <w:t xml:space="preserve">  </w:t>
      </w:r>
      <w:r w:rsidR="004A3694">
        <w:rPr>
          <w:rFonts w:hint="eastAsia"/>
        </w:rPr>
        <w:t xml:space="preserve"> </w:t>
      </w:r>
      <w:r w:rsidR="004A3694">
        <w:rPr>
          <w:rFonts w:hint="eastAsia"/>
        </w:rPr>
        <w:t>（二）</w:t>
      </w:r>
      <w:r w:rsidR="00BE7B26">
        <w:rPr>
          <w:rFonts w:hint="eastAsia"/>
        </w:rPr>
        <w:t>青岛市</w:t>
      </w:r>
      <w:r w:rsidR="00C10664">
        <w:rPr>
          <w:rFonts w:hint="eastAsia"/>
        </w:rPr>
        <w:t>工业互联网人才供求</w:t>
      </w:r>
      <w:r w:rsidR="00A43336">
        <w:rPr>
          <w:rFonts w:hint="eastAsia"/>
        </w:rPr>
        <w:t>情况</w:t>
      </w:r>
      <w:r w:rsidR="00C10664">
        <w:rPr>
          <w:rFonts w:hint="eastAsia"/>
        </w:rPr>
        <w:t>分析</w:t>
      </w:r>
    </w:p>
    <w:p w:rsidR="00BE00AF" w:rsidRPr="003D38F1" w:rsidRDefault="008E1643" w:rsidP="00BE00AF">
      <w:pPr>
        <w:spacing w:line="360" w:lineRule="auto"/>
        <w:ind w:firstLineChars="200" w:firstLine="480"/>
        <w:rPr>
          <w:rFonts w:ascii="宋体" w:eastAsia="宋体" w:hAnsi="宋体"/>
          <w:sz w:val="24"/>
          <w:szCs w:val="28"/>
        </w:rPr>
      </w:pPr>
      <w:r>
        <w:rPr>
          <w:rFonts w:ascii="宋体" w:eastAsia="宋体" w:hAnsi="宋体" w:hint="eastAsia"/>
          <w:sz w:val="24"/>
          <w:szCs w:val="28"/>
        </w:rPr>
        <w:t>参照工业互联网白皮书（2020版）的职业要求，对智联招聘大数据平台</w:t>
      </w:r>
      <w:r w:rsidR="00DC4759">
        <w:rPr>
          <w:rFonts w:ascii="宋体" w:eastAsia="宋体" w:hAnsi="宋体" w:hint="eastAsia"/>
          <w:sz w:val="24"/>
          <w:szCs w:val="28"/>
        </w:rPr>
        <w:t>中</w:t>
      </w:r>
      <w:r>
        <w:rPr>
          <w:rFonts w:ascii="宋体" w:eastAsia="宋体" w:hAnsi="宋体" w:hint="eastAsia"/>
          <w:sz w:val="24"/>
          <w:szCs w:val="28"/>
        </w:rPr>
        <w:t>共162.4万条数据</w:t>
      </w:r>
      <w:r w:rsidR="00D47AFD">
        <w:rPr>
          <w:rFonts w:ascii="宋体" w:eastAsia="宋体" w:hAnsi="宋体" w:hint="eastAsia"/>
          <w:sz w:val="24"/>
          <w:szCs w:val="28"/>
        </w:rPr>
        <w:t>进行</w:t>
      </w:r>
      <w:r>
        <w:rPr>
          <w:rFonts w:ascii="宋体" w:eastAsia="宋体" w:hAnsi="宋体" w:hint="eastAsia"/>
          <w:sz w:val="24"/>
          <w:szCs w:val="28"/>
        </w:rPr>
        <w:t>综合筛选和匹配，提取</w:t>
      </w:r>
      <w:r w:rsidR="003D38F1" w:rsidRPr="003D38F1">
        <w:rPr>
          <w:rFonts w:ascii="宋体" w:eastAsia="宋体" w:hAnsi="宋体" w:hint="eastAsia"/>
          <w:sz w:val="24"/>
          <w:szCs w:val="28"/>
        </w:rPr>
        <w:t>2</w:t>
      </w:r>
      <w:r w:rsidR="003D38F1" w:rsidRPr="003D38F1">
        <w:rPr>
          <w:rFonts w:ascii="宋体" w:eastAsia="宋体" w:hAnsi="宋体"/>
          <w:sz w:val="24"/>
          <w:szCs w:val="28"/>
        </w:rPr>
        <w:t>020</w:t>
      </w:r>
      <w:r w:rsidR="003D38F1" w:rsidRPr="003D38F1">
        <w:rPr>
          <w:rFonts w:ascii="宋体" w:eastAsia="宋体" w:hAnsi="宋体" w:hint="eastAsia"/>
          <w:sz w:val="24"/>
          <w:szCs w:val="28"/>
        </w:rPr>
        <w:t>年</w:t>
      </w:r>
      <w:r w:rsidRPr="003D38F1">
        <w:rPr>
          <w:rFonts w:ascii="宋体" w:eastAsia="宋体" w:hAnsi="宋体" w:hint="eastAsia"/>
          <w:sz w:val="24"/>
          <w:szCs w:val="28"/>
        </w:rPr>
        <w:t>上半年</w:t>
      </w:r>
      <w:r>
        <w:rPr>
          <w:rFonts w:ascii="宋体" w:eastAsia="宋体" w:hAnsi="宋体" w:hint="eastAsia"/>
          <w:sz w:val="24"/>
          <w:szCs w:val="28"/>
        </w:rPr>
        <w:t>青岛市工业互联网人才职位发布和简历投递数据</w:t>
      </w:r>
      <w:r w:rsidR="003D38F1">
        <w:rPr>
          <w:rFonts w:ascii="宋体" w:eastAsia="宋体" w:hAnsi="宋体" w:hint="eastAsia"/>
          <w:sz w:val="24"/>
          <w:szCs w:val="28"/>
        </w:rPr>
        <w:t>5</w:t>
      </w:r>
      <w:r>
        <w:rPr>
          <w:rFonts w:ascii="宋体" w:eastAsia="宋体" w:hAnsi="宋体"/>
          <w:sz w:val="24"/>
          <w:szCs w:val="28"/>
        </w:rPr>
        <w:t>.</w:t>
      </w:r>
      <w:r>
        <w:rPr>
          <w:rFonts w:ascii="宋体" w:eastAsia="宋体" w:hAnsi="宋体" w:hint="eastAsia"/>
          <w:sz w:val="24"/>
          <w:szCs w:val="28"/>
        </w:rPr>
        <w:t>9</w:t>
      </w:r>
      <w:r w:rsidR="00D47AFD">
        <w:rPr>
          <w:rFonts w:ascii="宋体" w:eastAsia="宋体" w:hAnsi="宋体" w:hint="eastAsia"/>
          <w:sz w:val="24"/>
          <w:szCs w:val="28"/>
        </w:rPr>
        <w:t>5</w:t>
      </w:r>
      <w:r w:rsidR="003D38F1">
        <w:rPr>
          <w:rFonts w:ascii="宋体" w:eastAsia="宋体" w:hAnsi="宋体" w:hint="eastAsia"/>
          <w:sz w:val="24"/>
          <w:szCs w:val="28"/>
        </w:rPr>
        <w:t>万</w:t>
      </w:r>
      <w:r>
        <w:rPr>
          <w:rFonts w:ascii="宋体" w:eastAsia="宋体" w:hAnsi="宋体" w:hint="eastAsia"/>
          <w:sz w:val="24"/>
          <w:szCs w:val="28"/>
        </w:rPr>
        <w:t>条</w:t>
      </w:r>
      <w:r w:rsidR="003D38F1">
        <w:rPr>
          <w:rFonts w:ascii="宋体" w:eastAsia="宋体" w:hAnsi="宋体" w:hint="eastAsia"/>
          <w:sz w:val="24"/>
          <w:szCs w:val="28"/>
        </w:rPr>
        <w:t>，</w:t>
      </w:r>
      <w:r>
        <w:rPr>
          <w:rFonts w:ascii="宋体" w:eastAsia="宋体" w:hAnsi="宋体" w:hint="eastAsia"/>
          <w:sz w:val="24"/>
          <w:szCs w:val="28"/>
        </w:rPr>
        <w:t>其中，</w:t>
      </w:r>
      <w:r w:rsidR="000350DB">
        <w:rPr>
          <w:rFonts w:ascii="宋体" w:eastAsia="宋体" w:hAnsi="宋体" w:hint="eastAsia"/>
          <w:sz w:val="24"/>
          <w:szCs w:val="28"/>
        </w:rPr>
        <w:t>发布岗位</w:t>
      </w:r>
      <w:r w:rsidR="00DC4759">
        <w:rPr>
          <w:rFonts w:ascii="宋体" w:eastAsia="宋体" w:hAnsi="宋体" w:hint="eastAsia"/>
          <w:sz w:val="24"/>
          <w:szCs w:val="28"/>
        </w:rPr>
        <w:t>信息</w:t>
      </w:r>
      <w:r w:rsidR="000350DB">
        <w:rPr>
          <w:rFonts w:ascii="宋体" w:eastAsia="宋体" w:hAnsi="宋体" w:hint="eastAsia"/>
          <w:sz w:val="24"/>
          <w:szCs w:val="28"/>
        </w:rPr>
        <w:t>数13813</w:t>
      </w:r>
      <w:r w:rsidR="00D47AFD">
        <w:rPr>
          <w:rFonts w:ascii="宋体" w:eastAsia="宋体" w:hAnsi="宋体" w:hint="eastAsia"/>
          <w:sz w:val="24"/>
          <w:szCs w:val="28"/>
        </w:rPr>
        <w:t>个</w:t>
      </w:r>
      <w:r w:rsidR="000350DB">
        <w:rPr>
          <w:rFonts w:ascii="宋体" w:eastAsia="宋体" w:hAnsi="宋体" w:hint="eastAsia"/>
          <w:sz w:val="24"/>
          <w:szCs w:val="28"/>
        </w:rPr>
        <w:t>，</w:t>
      </w:r>
      <w:r>
        <w:rPr>
          <w:rFonts w:ascii="宋体" w:eastAsia="宋体" w:hAnsi="宋体" w:hint="eastAsia"/>
          <w:sz w:val="24"/>
          <w:szCs w:val="28"/>
        </w:rPr>
        <w:t>人才需求总数48804</w:t>
      </w:r>
      <w:r w:rsidR="00D47AFD">
        <w:rPr>
          <w:rFonts w:ascii="宋体" w:eastAsia="宋体" w:hAnsi="宋体" w:hint="eastAsia"/>
          <w:sz w:val="24"/>
          <w:szCs w:val="28"/>
        </w:rPr>
        <w:t>人</w:t>
      </w:r>
      <w:r>
        <w:rPr>
          <w:rFonts w:ascii="宋体" w:eastAsia="宋体" w:hAnsi="宋体" w:hint="eastAsia"/>
          <w:sz w:val="24"/>
          <w:szCs w:val="28"/>
        </w:rPr>
        <w:t>，</w:t>
      </w:r>
      <w:r w:rsidR="00D47AFD">
        <w:rPr>
          <w:rFonts w:ascii="宋体" w:eastAsia="宋体" w:hAnsi="宋体" w:hint="eastAsia"/>
          <w:sz w:val="24"/>
          <w:szCs w:val="28"/>
        </w:rPr>
        <w:t>投递简历数10696份。</w:t>
      </w:r>
      <w:r w:rsidR="003D38F1">
        <w:rPr>
          <w:rFonts w:ascii="宋体" w:eastAsia="宋体" w:hAnsi="宋体" w:hint="eastAsia"/>
          <w:sz w:val="24"/>
          <w:szCs w:val="28"/>
        </w:rPr>
        <w:t>与2</w:t>
      </w:r>
      <w:r w:rsidR="003D38F1">
        <w:rPr>
          <w:rFonts w:ascii="宋体" w:eastAsia="宋体" w:hAnsi="宋体"/>
          <w:sz w:val="24"/>
          <w:szCs w:val="28"/>
        </w:rPr>
        <w:t>019</w:t>
      </w:r>
      <w:r w:rsidR="003D38F1">
        <w:rPr>
          <w:rFonts w:ascii="宋体" w:eastAsia="宋体" w:hAnsi="宋体" w:hint="eastAsia"/>
          <w:sz w:val="24"/>
          <w:szCs w:val="28"/>
        </w:rPr>
        <w:t>年同期相比，人才需求量同比上升8</w:t>
      </w:r>
      <w:r w:rsidR="003D38F1">
        <w:rPr>
          <w:rFonts w:ascii="宋体" w:eastAsia="宋体" w:hAnsi="宋体"/>
          <w:sz w:val="24"/>
          <w:szCs w:val="28"/>
        </w:rPr>
        <w:t>.2%</w:t>
      </w:r>
      <w:r w:rsidR="003D38F1">
        <w:rPr>
          <w:rFonts w:ascii="宋体" w:eastAsia="宋体" w:hAnsi="宋体" w:hint="eastAsia"/>
          <w:sz w:val="24"/>
          <w:szCs w:val="28"/>
        </w:rPr>
        <w:t>，但</w:t>
      </w:r>
      <w:r w:rsidR="00BE00AF">
        <w:rPr>
          <w:rFonts w:ascii="宋体" w:eastAsia="宋体" w:hAnsi="宋体" w:hint="eastAsia"/>
          <w:sz w:val="24"/>
          <w:szCs w:val="28"/>
        </w:rPr>
        <w:t>简历投递量与同期相比下降1</w:t>
      </w:r>
      <w:r w:rsidR="00BE00AF">
        <w:rPr>
          <w:rFonts w:ascii="宋体" w:eastAsia="宋体" w:hAnsi="宋体"/>
          <w:sz w:val="24"/>
          <w:szCs w:val="28"/>
        </w:rPr>
        <w:t>6.5%</w:t>
      </w:r>
      <w:r w:rsidR="00BE00AF">
        <w:rPr>
          <w:rFonts w:ascii="宋体" w:eastAsia="宋体" w:hAnsi="宋体" w:hint="eastAsia"/>
          <w:sz w:val="24"/>
          <w:szCs w:val="28"/>
        </w:rPr>
        <w:t>，工业互联网领域人才存量明显不足。其中大数据、人工智能、智慧物流、边缘计算、标识解析等职类，人才需求增量超过5</w:t>
      </w:r>
      <w:r w:rsidR="00BE00AF">
        <w:rPr>
          <w:rFonts w:ascii="宋体" w:eastAsia="宋体" w:hAnsi="宋体"/>
          <w:sz w:val="24"/>
          <w:szCs w:val="28"/>
        </w:rPr>
        <w:t>0%</w:t>
      </w:r>
      <w:r w:rsidR="00BE00AF">
        <w:rPr>
          <w:rFonts w:ascii="宋体" w:eastAsia="宋体" w:hAnsi="宋体" w:hint="eastAsia"/>
          <w:sz w:val="24"/>
          <w:szCs w:val="28"/>
        </w:rPr>
        <w:t>。</w:t>
      </w:r>
    </w:p>
    <w:p w:rsidR="00283E19" w:rsidRDefault="00A92BC6" w:rsidP="00BE00AF">
      <w:pPr>
        <w:pStyle w:val="aa"/>
        <w:numPr>
          <w:ilvl w:val="0"/>
          <w:numId w:val="1"/>
        </w:numPr>
        <w:spacing w:line="360" w:lineRule="auto"/>
        <w:ind w:firstLineChars="0"/>
        <w:rPr>
          <w:rFonts w:asciiTheme="majorEastAsia" w:eastAsiaTheme="majorEastAsia" w:hAnsiTheme="majorEastAsia"/>
          <w:b/>
          <w:sz w:val="24"/>
          <w:szCs w:val="24"/>
        </w:rPr>
      </w:pPr>
      <w:r>
        <w:rPr>
          <w:rFonts w:asciiTheme="majorEastAsia" w:eastAsiaTheme="majorEastAsia" w:hAnsiTheme="majorEastAsia" w:hint="eastAsia"/>
          <w:b/>
          <w:sz w:val="24"/>
          <w:szCs w:val="24"/>
        </w:rPr>
        <w:t>按照职位</w:t>
      </w:r>
      <w:r w:rsidR="00831B4C">
        <w:rPr>
          <w:rFonts w:asciiTheme="majorEastAsia" w:eastAsiaTheme="majorEastAsia" w:hAnsiTheme="majorEastAsia" w:hint="eastAsia"/>
          <w:b/>
          <w:sz w:val="24"/>
          <w:szCs w:val="24"/>
        </w:rPr>
        <w:t>划分</w:t>
      </w:r>
    </w:p>
    <w:p w:rsidR="00C43594" w:rsidRDefault="00C43594" w:rsidP="00C43594">
      <w:pPr>
        <w:spacing w:line="360" w:lineRule="auto"/>
        <w:ind w:firstLineChars="200" w:firstLine="480"/>
        <w:rPr>
          <w:rFonts w:ascii="宋体" w:eastAsia="宋体" w:hAnsi="宋体"/>
          <w:sz w:val="24"/>
          <w:szCs w:val="28"/>
        </w:rPr>
      </w:pPr>
      <w:r w:rsidRPr="00C43594">
        <w:rPr>
          <w:rFonts w:ascii="宋体" w:eastAsia="宋体" w:hAnsi="宋体" w:hint="eastAsia"/>
          <w:sz w:val="24"/>
          <w:szCs w:val="28"/>
        </w:rPr>
        <w:t>根据</w:t>
      </w:r>
      <w:r w:rsidR="00DB4A23">
        <w:rPr>
          <w:rFonts w:ascii="宋体" w:eastAsia="宋体" w:hAnsi="宋体" w:hint="eastAsia"/>
          <w:sz w:val="24"/>
          <w:szCs w:val="28"/>
        </w:rPr>
        <w:t>数据统计显示，目前青岛工业互联网</w:t>
      </w:r>
      <w:r w:rsidR="00974DDA">
        <w:rPr>
          <w:rFonts w:ascii="宋体" w:eastAsia="宋体" w:hAnsi="宋体" w:hint="eastAsia"/>
          <w:sz w:val="24"/>
          <w:szCs w:val="28"/>
        </w:rPr>
        <w:t>企业</w:t>
      </w:r>
      <w:r w:rsidR="00DB4A23">
        <w:rPr>
          <w:rFonts w:ascii="宋体" w:eastAsia="宋体" w:hAnsi="宋体" w:hint="eastAsia"/>
          <w:sz w:val="24"/>
          <w:szCs w:val="28"/>
        </w:rPr>
        <w:t>人才需求主要集中在大数据、智能制造、显示、人工智能、5G</w:t>
      </w:r>
      <w:r w:rsidR="00D47AFD">
        <w:rPr>
          <w:rFonts w:ascii="宋体" w:eastAsia="宋体" w:hAnsi="宋体" w:hint="eastAsia"/>
          <w:sz w:val="24"/>
          <w:szCs w:val="28"/>
        </w:rPr>
        <w:t>等领域，人才简历投递也较为集中在这些领域。</w:t>
      </w:r>
      <w:r w:rsidR="00DB4A23">
        <w:rPr>
          <w:rFonts w:ascii="宋体" w:eastAsia="宋体" w:hAnsi="宋体" w:hint="eastAsia"/>
          <w:sz w:val="24"/>
          <w:szCs w:val="28"/>
        </w:rPr>
        <w:t>人才需求远大于人才供给数量</w:t>
      </w:r>
      <w:r w:rsidR="00D47AFD">
        <w:rPr>
          <w:rFonts w:ascii="宋体" w:eastAsia="宋体" w:hAnsi="宋体" w:hint="eastAsia"/>
          <w:sz w:val="24"/>
          <w:szCs w:val="28"/>
        </w:rPr>
        <w:t>，整体</w:t>
      </w:r>
      <w:r w:rsidR="00A92BC6">
        <w:rPr>
          <w:rFonts w:ascii="宋体" w:eastAsia="宋体" w:hAnsi="宋体" w:hint="eastAsia"/>
          <w:sz w:val="24"/>
          <w:szCs w:val="28"/>
        </w:rPr>
        <w:t>人才供需比例为1:5，个别职位类别达到1:20。供需</w:t>
      </w:r>
      <w:r w:rsidR="00D47AFD">
        <w:rPr>
          <w:rFonts w:ascii="宋体" w:eastAsia="宋体" w:hAnsi="宋体" w:hint="eastAsia"/>
          <w:sz w:val="24"/>
          <w:szCs w:val="28"/>
        </w:rPr>
        <w:t>人数均比较少</w:t>
      </w:r>
      <w:r w:rsidR="00A92BC6">
        <w:rPr>
          <w:rFonts w:ascii="宋体" w:eastAsia="宋体" w:hAnsi="宋体" w:hint="eastAsia"/>
          <w:sz w:val="24"/>
          <w:szCs w:val="28"/>
        </w:rPr>
        <w:t>的职位</w:t>
      </w:r>
      <w:r w:rsidR="00C36573">
        <w:rPr>
          <w:rFonts w:ascii="宋体" w:eastAsia="宋体" w:hAnsi="宋体" w:hint="eastAsia"/>
          <w:sz w:val="24"/>
          <w:szCs w:val="28"/>
        </w:rPr>
        <w:t>类别</w:t>
      </w:r>
      <w:r w:rsidR="00A92BC6">
        <w:rPr>
          <w:rFonts w:ascii="宋体" w:eastAsia="宋体" w:hAnsi="宋体" w:hint="eastAsia"/>
          <w:sz w:val="24"/>
          <w:szCs w:val="28"/>
        </w:rPr>
        <w:t>有边缘计算、标识解析、供应链等，</w:t>
      </w:r>
      <w:r w:rsidR="00C36573">
        <w:rPr>
          <w:rFonts w:ascii="宋体" w:eastAsia="宋体" w:hAnsi="宋体" w:hint="eastAsia"/>
          <w:sz w:val="24"/>
          <w:szCs w:val="28"/>
        </w:rPr>
        <w:t>职位需求</w:t>
      </w:r>
      <w:r w:rsidR="008728CE">
        <w:rPr>
          <w:rFonts w:ascii="宋体" w:eastAsia="宋体" w:hAnsi="宋体" w:hint="eastAsia"/>
          <w:sz w:val="24"/>
          <w:szCs w:val="28"/>
        </w:rPr>
        <w:t>方向</w:t>
      </w:r>
      <w:r w:rsidR="00D47AFD">
        <w:rPr>
          <w:rFonts w:ascii="宋体" w:eastAsia="宋体" w:hAnsi="宋体" w:hint="eastAsia"/>
          <w:sz w:val="24"/>
          <w:szCs w:val="28"/>
        </w:rPr>
        <w:t>与青岛市本身产业结构和产业升级发展方向</w:t>
      </w:r>
      <w:r w:rsidR="00151714">
        <w:rPr>
          <w:rFonts w:ascii="宋体" w:eastAsia="宋体" w:hAnsi="宋体" w:hint="eastAsia"/>
          <w:sz w:val="24"/>
          <w:szCs w:val="28"/>
        </w:rPr>
        <w:t>密切相关</w:t>
      </w:r>
      <w:r w:rsidR="00D47AFD">
        <w:rPr>
          <w:rFonts w:ascii="宋体" w:eastAsia="宋体" w:hAnsi="宋体" w:hint="eastAsia"/>
          <w:sz w:val="24"/>
          <w:szCs w:val="28"/>
        </w:rPr>
        <w:t>。</w:t>
      </w:r>
    </w:p>
    <w:p w:rsidR="00CD738B" w:rsidRPr="00CD738B" w:rsidRDefault="00CD738B" w:rsidP="00CD738B">
      <w:pPr>
        <w:widowControl/>
        <w:spacing w:line="360" w:lineRule="auto"/>
        <w:ind w:firstLineChars="200" w:firstLine="480"/>
        <w:jc w:val="center"/>
        <w:rPr>
          <w:rFonts w:ascii="楷体" w:eastAsia="楷体" w:hAnsi="楷体" w:cs="宋体"/>
          <w:bCs/>
          <w:color w:val="000000" w:themeColor="text1"/>
          <w:kern w:val="0"/>
          <w:sz w:val="24"/>
          <w:szCs w:val="24"/>
        </w:rPr>
      </w:pPr>
      <w:r w:rsidRPr="00CD738B">
        <w:rPr>
          <w:rFonts w:ascii="楷体" w:eastAsia="楷体" w:hAnsi="楷体" w:cs="宋体" w:hint="eastAsia"/>
          <w:bCs/>
          <w:color w:val="000000" w:themeColor="text1"/>
          <w:kern w:val="0"/>
          <w:sz w:val="24"/>
          <w:szCs w:val="24"/>
        </w:rPr>
        <w:t>表</w:t>
      </w:r>
      <w:r w:rsidR="00204FFF">
        <w:rPr>
          <w:rFonts w:ascii="楷体" w:eastAsia="楷体" w:hAnsi="楷体" w:cs="宋体" w:hint="eastAsia"/>
          <w:bCs/>
          <w:color w:val="000000" w:themeColor="text1"/>
          <w:kern w:val="0"/>
          <w:sz w:val="24"/>
          <w:szCs w:val="24"/>
        </w:rPr>
        <w:t xml:space="preserve">4 </w:t>
      </w:r>
      <w:r w:rsidRPr="00CD738B">
        <w:rPr>
          <w:rFonts w:ascii="楷体" w:eastAsia="楷体" w:hAnsi="楷体" w:cs="宋体" w:hint="eastAsia"/>
          <w:bCs/>
          <w:color w:val="000000" w:themeColor="text1"/>
          <w:kern w:val="0"/>
          <w:sz w:val="24"/>
          <w:szCs w:val="24"/>
        </w:rPr>
        <w:t xml:space="preserve"> 青岛市工业互联网</w:t>
      </w:r>
      <w:r w:rsidR="00DB4A23">
        <w:rPr>
          <w:rFonts w:ascii="楷体" w:eastAsia="楷体" w:hAnsi="楷体" w:cs="宋体" w:hint="eastAsia"/>
          <w:bCs/>
          <w:color w:val="000000" w:themeColor="text1"/>
          <w:kern w:val="0"/>
          <w:sz w:val="24"/>
          <w:szCs w:val="24"/>
        </w:rPr>
        <w:t>人才供需情况</w:t>
      </w:r>
      <w:r>
        <w:rPr>
          <w:rFonts w:ascii="楷体" w:eastAsia="楷体" w:hAnsi="楷体" w:cs="宋体" w:hint="eastAsia"/>
          <w:bCs/>
          <w:color w:val="000000" w:themeColor="text1"/>
          <w:kern w:val="0"/>
          <w:sz w:val="24"/>
          <w:szCs w:val="24"/>
        </w:rPr>
        <w:t>（单位：人</w:t>
      </w:r>
      <w:r w:rsidR="00D47AFD">
        <w:rPr>
          <w:rFonts w:ascii="楷体" w:eastAsia="楷体" w:hAnsi="楷体" w:cs="宋体" w:hint="eastAsia"/>
          <w:bCs/>
          <w:color w:val="000000" w:themeColor="text1"/>
          <w:kern w:val="0"/>
          <w:sz w:val="24"/>
          <w:szCs w:val="24"/>
        </w:rPr>
        <w:t>次</w:t>
      </w:r>
      <w:r>
        <w:rPr>
          <w:rFonts w:ascii="楷体" w:eastAsia="楷体" w:hAnsi="楷体" w:cs="宋体" w:hint="eastAsia"/>
          <w:bCs/>
          <w:color w:val="000000" w:themeColor="text1"/>
          <w:kern w:val="0"/>
          <w:sz w:val="24"/>
          <w:szCs w:val="24"/>
        </w:rPr>
        <w:t>）</w:t>
      </w:r>
    </w:p>
    <w:tbl>
      <w:tblPr>
        <w:tblW w:w="7836" w:type="dxa"/>
        <w:jc w:val="center"/>
        <w:tblLook w:val="04A0"/>
      </w:tblPr>
      <w:tblGrid>
        <w:gridCol w:w="1236"/>
        <w:gridCol w:w="1236"/>
        <w:gridCol w:w="1446"/>
        <w:gridCol w:w="1236"/>
        <w:gridCol w:w="1236"/>
        <w:gridCol w:w="1446"/>
      </w:tblGrid>
      <w:tr w:rsidR="00CD738B" w:rsidRPr="00CD738B" w:rsidTr="00C10664">
        <w:trPr>
          <w:trHeight w:val="345"/>
          <w:jc w:val="center"/>
        </w:trPr>
        <w:tc>
          <w:tcPr>
            <w:tcW w:w="1236" w:type="dxa"/>
            <w:tcBorders>
              <w:top w:val="single" w:sz="4" w:space="0" w:color="auto"/>
              <w:left w:val="single" w:sz="4" w:space="0" w:color="auto"/>
              <w:bottom w:val="single" w:sz="4" w:space="0" w:color="auto"/>
              <w:right w:val="single" w:sz="4" w:space="0" w:color="auto"/>
            </w:tcBorders>
            <w:shd w:val="clear" w:color="000000" w:fill="4472C4"/>
            <w:noWrap/>
            <w:vAlign w:val="center"/>
            <w:hideMark/>
          </w:tcPr>
          <w:p w:rsidR="00CD738B" w:rsidRPr="00346050" w:rsidRDefault="00CD738B" w:rsidP="00CD738B">
            <w:pPr>
              <w:widowControl/>
              <w:jc w:val="center"/>
              <w:rPr>
                <w:rFonts w:ascii="宋体" w:eastAsia="宋体" w:hAnsi="宋体" w:cs="宋体"/>
                <w:color w:val="FFFFFF"/>
                <w:kern w:val="0"/>
                <w:szCs w:val="24"/>
              </w:rPr>
            </w:pPr>
            <w:r w:rsidRPr="00346050">
              <w:rPr>
                <w:rFonts w:ascii="宋体" w:eastAsia="宋体" w:hAnsi="宋体" w:cs="宋体" w:hint="eastAsia"/>
                <w:color w:val="FFFFFF"/>
                <w:kern w:val="0"/>
                <w:szCs w:val="24"/>
              </w:rPr>
              <w:t>职位分类</w:t>
            </w:r>
          </w:p>
        </w:tc>
        <w:tc>
          <w:tcPr>
            <w:tcW w:w="1236" w:type="dxa"/>
            <w:tcBorders>
              <w:top w:val="single" w:sz="4" w:space="0" w:color="auto"/>
              <w:left w:val="nil"/>
              <w:bottom w:val="single" w:sz="4" w:space="0" w:color="auto"/>
              <w:right w:val="single" w:sz="4" w:space="0" w:color="auto"/>
            </w:tcBorders>
            <w:shd w:val="clear" w:color="000000" w:fill="4472C4"/>
            <w:noWrap/>
            <w:vAlign w:val="center"/>
            <w:hideMark/>
          </w:tcPr>
          <w:p w:rsidR="00CD738B" w:rsidRPr="00346050" w:rsidRDefault="00CD738B" w:rsidP="00CD738B">
            <w:pPr>
              <w:widowControl/>
              <w:jc w:val="center"/>
              <w:rPr>
                <w:rFonts w:ascii="宋体" w:eastAsia="宋体" w:hAnsi="宋体" w:cs="宋体"/>
                <w:color w:val="FFFFFF"/>
                <w:kern w:val="0"/>
                <w:szCs w:val="24"/>
              </w:rPr>
            </w:pPr>
            <w:r w:rsidRPr="00346050">
              <w:rPr>
                <w:rFonts w:ascii="宋体" w:eastAsia="宋体" w:hAnsi="宋体" w:cs="宋体" w:hint="eastAsia"/>
                <w:color w:val="FFFFFF"/>
                <w:kern w:val="0"/>
                <w:szCs w:val="24"/>
              </w:rPr>
              <w:t>需求人数</w:t>
            </w:r>
          </w:p>
        </w:tc>
        <w:tc>
          <w:tcPr>
            <w:tcW w:w="1446" w:type="dxa"/>
            <w:tcBorders>
              <w:top w:val="single" w:sz="4" w:space="0" w:color="auto"/>
              <w:left w:val="nil"/>
              <w:bottom w:val="single" w:sz="4" w:space="0" w:color="auto"/>
              <w:right w:val="single" w:sz="4" w:space="0" w:color="auto"/>
            </w:tcBorders>
            <w:shd w:val="clear" w:color="000000" w:fill="4472C4"/>
            <w:noWrap/>
            <w:vAlign w:val="center"/>
            <w:hideMark/>
          </w:tcPr>
          <w:p w:rsidR="00CD738B" w:rsidRPr="00346050" w:rsidRDefault="00CD738B" w:rsidP="00CD738B">
            <w:pPr>
              <w:widowControl/>
              <w:jc w:val="center"/>
              <w:rPr>
                <w:rFonts w:ascii="宋体" w:eastAsia="宋体" w:hAnsi="宋体" w:cs="宋体"/>
                <w:color w:val="FFFFFF"/>
                <w:kern w:val="0"/>
                <w:szCs w:val="24"/>
              </w:rPr>
            </w:pPr>
            <w:r w:rsidRPr="00346050">
              <w:rPr>
                <w:rFonts w:ascii="宋体" w:eastAsia="宋体" w:hAnsi="宋体" w:cs="宋体" w:hint="eastAsia"/>
                <w:color w:val="FFFFFF"/>
                <w:kern w:val="0"/>
                <w:szCs w:val="24"/>
              </w:rPr>
              <w:t>投递简历数</w:t>
            </w:r>
          </w:p>
        </w:tc>
        <w:tc>
          <w:tcPr>
            <w:tcW w:w="1236" w:type="dxa"/>
            <w:tcBorders>
              <w:top w:val="single" w:sz="4" w:space="0" w:color="auto"/>
              <w:left w:val="nil"/>
              <w:bottom w:val="single" w:sz="4" w:space="0" w:color="auto"/>
              <w:right w:val="single" w:sz="4" w:space="0" w:color="auto"/>
            </w:tcBorders>
            <w:shd w:val="clear" w:color="000000" w:fill="4472C4"/>
            <w:noWrap/>
            <w:vAlign w:val="center"/>
            <w:hideMark/>
          </w:tcPr>
          <w:p w:rsidR="00CD738B" w:rsidRPr="00346050" w:rsidRDefault="00CD738B" w:rsidP="00CD738B">
            <w:pPr>
              <w:widowControl/>
              <w:jc w:val="center"/>
              <w:rPr>
                <w:rFonts w:ascii="宋体" w:eastAsia="宋体" w:hAnsi="宋体" w:cs="宋体"/>
                <w:color w:val="FFFFFF"/>
                <w:kern w:val="0"/>
                <w:szCs w:val="24"/>
              </w:rPr>
            </w:pPr>
            <w:r w:rsidRPr="00346050">
              <w:rPr>
                <w:rFonts w:ascii="宋体" w:eastAsia="宋体" w:hAnsi="宋体" w:cs="宋体" w:hint="eastAsia"/>
                <w:color w:val="FFFFFF"/>
                <w:kern w:val="0"/>
                <w:szCs w:val="24"/>
              </w:rPr>
              <w:t>职位分类</w:t>
            </w:r>
          </w:p>
        </w:tc>
        <w:tc>
          <w:tcPr>
            <w:tcW w:w="1236" w:type="dxa"/>
            <w:tcBorders>
              <w:top w:val="single" w:sz="4" w:space="0" w:color="auto"/>
              <w:left w:val="nil"/>
              <w:bottom w:val="single" w:sz="4" w:space="0" w:color="auto"/>
              <w:right w:val="single" w:sz="4" w:space="0" w:color="auto"/>
            </w:tcBorders>
            <w:shd w:val="clear" w:color="000000" w:fill="4472C4"/>
            <w:noWrap/>
            <w:vAlign w:val="center"/>
            <w:hideMark/>
          </w:tcPr>
          <w:p w:rsidR="00CD738B" w:rsidRPr="00346050" w:rsidRDefault="00CD738B" w:rsidP="00CD738B">
            <w:pPr>
              <w:widowControl/>
              <w:jc w:val="center"/>
              <w:rPr>
                <w:rFonts w:ascii="宋体" w:eastAsia="宋体" w:hAnsi="宋体" w:cs="宋体"/>
                <w:color w:val="FFFFFF"/>
                <w:kern w:val="0"/>
                <w:szCs w:val="24"/>
              </w:rPr>
            </w:pPr>
            <w:r w:rsidRPr="00346050">
              <w:rPr>
                <w:rFonts w:ascii="宋体" w:eastAsia="宋体" w:hAnsi="宋体" w:cs="宋体" w:hint="eastAsia"/>
                <w:color w:val="FFFFFF"/>
                <w:kern w:val="0"/>
                <w:szCs w:val="24"/>
              </w:rPr>
              <w:t>需求人数</w:t>
            </w:r>
          </w:p>
        </w:tc>
        <w:tc>
          <w:tcPr>
            <w:tcW w:w="1446" w:type="dxa"/>
            <w:tcBorders>
              <w:top w:val="single" w:sz="4" w:space="0" w:color="auto"/>
              <w:left w:val="nil"/>
              <w:bottom w:val="single" w:sz="4" w:space="0" w:color="auto"/>
              <w:right w:val="single" w:sz="4" w:space="0" w:color="auto"/>
            </w:tcBorders>
            <w:shd w:val="clear" w:color="000000" w:fill="4472C4"/>
            <w:noWrap/>
            <w:vAlign w:val="center"/>
            <w:hideMark/>
          </w:tcPr>
          <w:p w:rsidR="00CD738B" w:rsidRPr="00346050" w:rsidRDefault="00CD738B" w:rsidP="00CD738B">
            <w:pPr>
              <w:widowControl/>
              <w:jc w:val="center"/>
              <w:rPr>
                <w:rFonts w:ascii="宋体" w:eastAsia="宋体" w:hAnsi="宋体" w:cs="宋体"/>
                <w:color w:val="FFFFFF"/>
                <w:kern w:val="0"/>
                <w:szCs w:val="24"/>
              </w:rPr>
            </w:pPr>
            <w:r w:rsidRPr="00346050">
              <w:rPr>
                <w:rFonts w:ascii="宋体" w:eastAsia="宋体" w:hAnsi="宋体" w:cs="宋体" w:hint="eastAsia"/>
                <w:color w:val="FFFFFF"/>
                <w:kern w:val="0"/>
                <w:szCs w:val="24"/>
              </w:rPr>
              <w:t>投递简历数</w:t>
            </w:r>
          </w:p>
        </w:tc>
      </w:tr>
      <w:tr w:rsidR="00CD738B" w:rsidRPr="00CD738B" w:rsidTr="00C10664">
        <w:trPr>
          <w:trHeight w:val="345"/>
          <w:jc w:val="center"/>
        </w:trPr>
        <w:tc>
          <w:tcPr>
            <w:tcW w:w="1236" w:type="dxa"/>
            <w:tcBorders>
              <w:top w:val="nil"/>
              <w:left w:val="single" w:sz="4" w:space="0" w:color="auto"/>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666666"/>
                <w:kern w:val="0"/>
                <w:szCs w:val="24"/>
              </w:rPr>
            </w:pPr>
            <w:r w:rsidRPr="00346050">
              <w:rPr>
                <w:rFonts w:ascii="宋体" w:eastAsia="宋体" w:hAnsi="宋体" w:cs="宋体" w:hint="eastAsia"/>
                <w:color w:val="666666"/>
                <w:kern w:val="0"/>
                <w:szCs w:val="24"/>
              </w:rPr>
              <w:t>5G</w:t>
            </w:r>
          </w:p>
        </w:tc>
        <w:tc>
          <w:tcPr>
            <w:tcW w:w="123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2,073</w:t>
            </w:r>
          </w:p>
        </w:tc>
        <w:tc>
          <w:tcPr>
            <w:tcW w:w="144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84</w:t>
            </w:r>
          </w:p>
        </w:tc>
        <w:tc>
          <w:tcPr>
            <w:tcW w:w="123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666666"/>
                <w:kern w:val="0"/>
                <w:szCs w:val="24"/>
              </w:rPr>
            </w:pPr>
            <w:r w:rsidRPr="00346050">
              <w:rPr>
                <w:rFonts w:ascii="宋体" w:eastAsia="宋体" w:hAnsi="宋体" w:cs="宋体" w:hint="eastAsia"/>
                <w:color w:val="666666"/>
                <w:kern w:val="0"/>
                <w:szCs w:val="24"/>
              </w:rPr>
              <w:t>物联网</w:t>
            </w:r>
          </w:p>
        </w:tc>
        <w:tc>
          <w:tcPr>
            <w:tcW w:w="123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369</w:t>
            </w:r>
          </w:p>
        </w:tc>
        <w:tc>
          <w:tcPr>
            <w:tcW w:w="144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77</w:t>
            </w:r>
          </w:p>
        </w:tc>
      </w:tr>
      <w:tr w:rsidR="00CD738B" w:rsidRPr="00CD738B" w:rsidTr="00C10664">
        <w:trPr>
          <w:trHeight w:val="345"/>
          <w:jc w:val="center"/>
        </w:trPr>
        <w:tc>
          <w:tcPr>
            <w:tcW w:w="1236" w:type="dxa"/>
            <w:tcBorders>
              <w:top w:val="nil"/>
              <w:left w:val="single" w:sz="4" w:space="0" w:color="auto"/>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666666"/>
                <w:kern w:val="0"/>
                <w:szCs w:val="24"/>
              </w:rPr>
            </w:pPr>
            <w:r w:rsidRPr="00346050">
              <w:rPr>
                <w:rFonts w:ascii="宋体" w:eastAsia="宋体" w:hAnsi="宋体" w:cs="宋体" w:hint="eastAsia"/>
                <w:color w:val="666666"/>
                <w:kern w:val="0"/>
                <w:szCs w:val="24"/>
              </w:rPr>
              <w:t>边缘计算</w:t>
            </w:r>
          </w:p>
        </w:tc>
        <w:tc>
          <w:tcPr>
            <w:tcW w:w="123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14</w:t>
            </w:r>
          </w:p>
        </w:tc>
        <w:tc>
          <w:tcPr>
            <w:tcW w:w="144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0</w:t>
            </w:r>
          </w:p>
        </w:tc>
        <w:tc>
          <w:tcPr>
            <w:tcW w:w="123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666666"/>
                <w:kern w:val="0"/>
                <w:szCs w:val="24"/>
              </w:rPr>
            </w:pPr>
            <w:r w:rsidRPr="00346050">
              <w:rPr>
                <w:rFonts w:ascii="宋体" w:eastAsia="宋体" w:hAnsi="宋体" w:cs="宋体" w:hint="eastAsia"/>
                <w:color w:val="666666"/>
                <w:kern w:val="0"/>
                <w:szCs w:val="24"/>
              </w:rPr>
              <w:t>显示</w:t>
            </w:r>
          </w:p>
        </w:tc>
        <w:tc>
          <w:tcPr>
            <w:tcW w:w="123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8,758</w:t>
            </w:r>
          </w:p>
        </w:tc>
        <w:tc>
          <w:tcPr>
            <w:tcW w:w="144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1,197</w:t>
            </w:r>
          </w:p>
        </w:tc>
      </w:tr>
      <w:tr w:rsidR="00CD738B" w:rsidRPr="00CD738B" w:rsidTr="00C10664">
        <w:trPr>
          <w:trHeight w:val="345"/>
          <w:jc w:val="center"/>
        </w:trPr>
        <w:tc>
          <w:tcPr>
            <w:tcW w:w="1236" w:type="dxa"/>
            <w:tcBorders>
              <w:top w:val="nil"/>
              <w:left w:val="single" w:sz="4" w:space="0" w:color="auto"/>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666666"/>
                <w:kern w:val="0"/>
                <w:szCs w:val="24"/>
              </w:rPr>
            </w:pPr>
            <w:r w:rsidRPr="00346050">
              <w:rPr>
                <w:rFonts w:ascii="宋体" w:eastAsia="宋体" w:hAnsi="宋体" w:cs="宋体" w:hint="eastAsia"/>
                <w:color w:val="666666"/>
                <w:kern w:val="0"/>
                <w:szCs w:val="24"/>
              </w:rPr>
              <w:t>标识解析</w:t>
            </w:r>
          </w:p>
        </w:tc>
        <w:tc>
          <w:tcPr>
            <w:tcW w:w="123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3</w:t>
            </w:r>
          </w:p>
        </w:tc>
        <w:tc>
          <w:tcPr>
            <w:tcW w:w="144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0</w:t>
            </w:r>
          </w:p>
        </w:tc>
        <w:tc>
          <w:tcPr>
            <w:tcW w:w="123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666666"/>
                <w:kern w:val="0"/>
                <w:szCs w:val="24"/>
              </w:rPr>
            </w:pPr>
            <w:r w:rsidRPr="00346050">
              <w:rPr>
                <w:rFonts w:ascii="宋体" w:eastAsia="宋体" w:hAnsi="宋体" w:cs="宋体" w:hint="eastAsia"/>
                <w:color w:val="666666"/>
                <w:kern w:val="0"/>
                <w:szCs w:val="24"/>
              </w:rPr>
              <w:t>芯片</w:t>
            </w:r>
          </w:p>
        </w:tc>
        <w:tc>
          <w:tcPr>
            <w:tcW w:w="123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239</w:t>
            </w:r>
          </w:p>
        </w:tc>
        <w:tc>
          <w:tcPr>
            <w:tcW w:w="144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39</w:t>
            </w:r>
          </w:p>
        </w:tc>
      </w:tr>
      <w:tr w:rsidR="00CD738B" w:rsidRPr="00CD738B" w:rsidTr="00C10664">
        <w:trPr>
          <w:trHeight w:val="345"/>
          <w:jc w:val="center"/>
        </w:trPr>
        <w:tc>
          <w:tcPr>
            <w:tcW w:w="1236" w:type="dxa"/>
            <w:tcBorders>
              <w:top w:val="nil"/>
              <w:left w:val="single" w:sz="4" w:space="0" w:color="auto"/>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666666"/>
                <w:kern w:val="0"/>
                <w:szCs w:val="24"/>
              </w:rPr>
            </w:pPr>
            <w:r w:rsidRPr="00346050">
              <w:rPr>
                <w:rFonts w:ascii="宋体" w:eastAsia="宋体" w:hAnsi="宋体" w:cs="宋体" w:hint="eastAsia"/>
                <w:color w:val="666666"/>
                <w:kern w:val="0"/>
                <w:szCs w:val="24"/>
              </w:rPr>
              <w:t>网络安全</w:t>
            </w:r>
          </w:p>
        </w:tc>
        <w:tc>
          <w:tcPr>
            <w:tcW w:w="123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1,092</w:t>
            </w:r>
          </w:p>
        </w:tc>
        <w:tc>
          <w:tcPr>
            <w:tcW w:w="144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417</w:t>
            </w:r>
          </w:p>
        </w:tc>
        <w:tc>
          <w:tcPr>
            <w:tcW w:w="123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666666"/>
                <w:kern w:val="0"/>
                <w:szCs w:val="24"/>
              </w:rPr>
            </w:pPr>
            <w:r w:rsidRPr="00346050">
              <w:rPr>
                <w:rFonts w:ascii="宋体" w:eastAsia="宋体" w:hAnsi="宋体" w:cs="宋体" w:hint="eastAsia"/>
                <w:color w:val="666666"/>
                <w:kern w:val="0"/>
                <w:szCs w:val="24"/>
              </w:rPr>
              <w:t>云平台</w:t>
            </w:r>
          </w:p>
        </w:tc>
        <w:tc>
          <w:tcPr>
            <w:tcW w:w="123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133</w:t>
            </w:r>
          </w:p>
        </w:tc>
        <w:tc>
          <w:tcPr>
            <w:tcW w:w="144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49</w:t>
            </w:r>
          </w:p>
        </w:tc>
      </w:tr>
      <w:tr w:rsidR="00CD738B" w:rsidRPr="00CD738B" w:rsidTr="00C10664">
        <w:trPr>
          <w:trHeight w:val="345"/>
          <w:jc w:val="center"/>
        </w:trPr>
        <w:tc>
          <w:tcPr>
            <w:tcW w:w="1236" w:type="dxa"/>
            <w:tcBorders>
              <w:top w:val="nil"/>
              <w:left w:val="single" w:sz="4" w:space="0" w:color="auto"/>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666666"/>
                <w:kern w:val="0"/>
                <w:szCs w:val="24"/>
              </w:rPr>
            </w:pPr>
            <w:r w:rsidRPr="00346050">
              <w:rPr>
                <w:rFonts w:ascii="宋体" w:eastAsia="宋体" w:hAnsi="宋体" w:cs="宋体" w:hint="eastAsia"/>
                <w:color w:val="666666"/>
                <w:kern w:val="0"/>
                <w:szCs w:val="24"/>
              </w:rPr>
              <w:t>大数据</w:t>
            </w:r>
          </w:p>
        </w:tc>
        <w:tc>
          <w:tcPr>
            <w:tcW w:w="123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14,345</w:t>
            </w:r>
          </w:p>
        </w:tc>
        <w:tc>
          <w:tcPr>
            <w:tcW w:w="144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4,995</w:t>
            </w:r>
          </w:p>
        </w:tc>
        <w:tc>
          <w:tcPr>
            <w:tcW w:w="123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666666"/>
                <w:kern w:val="0"/>
                <w:szCs w:val="24"/>
              </w:rPr>
            </w:pPr>
            <w:r w:rsidRPr="00346050">
              <w:rPr>
                <w:rFonts w:ascii="宋体" w:eastAsia="宋体" w:hAnsi="宋体" w:cs="宋体" w:hint="eastAsia"/>
                <w:color w:val="666666"/>
                <w:kern w:val="0"/>
                <w:szCs w:val="24"/>
              </w:rPr>
              <w:t>智慧城市</w:t>
            </w:r>
          </w:p>
        </w:tc>
        <w:tc>
          <w:tcPr>
            <w:tcW w:w="123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148</w:t>
            </w:r>
          </w:p>
        </w:tc>
        <w:tc>
          <w:tcPr>
            <w:tcW w:w="144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28</w:t>
            </w:r>
          </w:p>
        </w:tc>
      </w:tr>
      <w:tr w:rsidR="00CD738B" w:rsidRPr="00CD738B" w:rsidTr="00C10664">
        <w:trPr>
          <w:trHeight w:val="345"/>
          <w:jc w:val="center"/>
        </w:trPr>
        <w:tc>
          <w:tcPr>
            <w:tcW w:w="1236" w:type="dxa"/>
            <w:tcBorders>
              <w:top w:val="nil"/>
              <w:left w:val="single" w:sz="4" w:space="0" w:color="auto"/>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666666"/>
                <w:kern w:val="0"/>
                <w:szCs w:val="24"/>
              </w:rPr>
            </w:pPr>
            <w:r w:rsidRPr="00346050">
              <w:rPr>
                <w:rFonts w:ascii="宋体" w:eastAsia="宋体" w:hAnsi="宋体" w:cs="宋体" w:hint="eastAsia"/>
                <w:color w:val="666666"/>
                <w:kern w:val="0"/>
                <w:szCs w:val="24"/>
              </w:rPr>
              <w:t>供应链</w:t>
            </w:r>
          </w:p>
        </w:tc>
        <w:tc>
          <w:tcPr>
            <w:tcW w:w="123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11</w:t>
            </w:r>
          </w:p>
        </w:tc>
        <w:tc>
          <w:tcPr>
            <w:tcW w:w="144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7</w:t>
            </w:r>
          </w:p>
        </w:tc>
        <w:tc>
          <w:tcPr>
            <w:tcW w:w="123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666666"/>
                <w:kern w:val="0"/>
                <w:szCs w:val="24"/>
              </w:rPr>
            </w:pPr>
            <w:r w:rsidRPr="00346050">
              <w:rPr>
                <w:rFonts w:ascii="宋体" w:eastAsia="宋体" w:hAnsi="宋体" w:cs="宋体" w:hint="eastAsia"/>
                <w:color w:val="666666"/>
                <w:kern w:val="0"/>
                <w:szCs w:val="24"/>
              </w:rPr>
              <w:t>智慧交通</w:t>
            </w:r>
          </w:p>
        </w:tc>
        <w:tc>
          <w:tcPr>
            <w:tcW w:w="123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25</w:t>
            </w:r>
          </w:p>
        </w:tc>
        <w:tc>
          <w:tcPr>
            <w:tcW w:w="144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7</w:t>
            </w:r>
          </w:p>
        </w:tc>
      </w:tr>
      <w:tr w:rsidR="00CD738B" w:rsidRPr="00CD738B" w:rsidTr="00C10664">
        <w:trPr>
          <w:trHeight w:val="345"/>
          <w:jc w:val="center"/>
        </w:trPr>
        <w:tc>
          <w:tcPr>
            <w:tcW w:w="1236" w:type="dxa"/>
            <w:tcBorders>
              <w:top w:val="nil"/>
              <w:left w:val="single" w:sz="4" w:space="0" w:color="auto"/>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666666"/>
                <w:kern w:val="0"/>
                <w:szCs w:val="24"/>
              </w:rPr>
            </w:pPr>
            <w:r w:rsidRPr="00346050">
              <w:rPr>
                <w:rFonts w:ascii="宋体" w:eastAsia="宋体" w:hAnsi="宋体" w:cs="宋体" w:hint="eastAsia"/>
                <w:color w:val="666666"/>
                <w:kern w:val="0"/>
                <w:szCs w:val="24"/>
              </w:rPr>
              <w:t>光通信</w:t>
            </w:r>
          </w:p>
        </w:tc>
        <w:tc>
          <w:tcPr>
            <w:tcW w:w="123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107</w:t>
            </w:r>
          </w:p>
        </w:tc>
        <w:tc>
          <w:tcPr>
            <w:tcW w:w="144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4</w:t>
            </w:r>
          </w:p>
        </w:tc>
        <w:tc>
          <w:tcPr>
            <w:tcW w:w="123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666666"/>
                <w:kern w:val="0"/>
                <w:szCs w:val="24"/>
              </w:rPr>
            </w:pPr>
            <w:r w:rsidRPr="00346050">
              <w:rPr>
                <w:rFonts w:ascii="宋体" w:eastAsia="宋体" w:hAnsi="宋体" w:cs="宋体" w:hint="eastAsia"/>
                <w:color w:val="666666"/>
                <w:kern w:val="0"/>
                <w:szCs w:val="24"/>
              </w:rPr>
              <w:t>智慧物流</w:t>
            </w:r>
          </w:p>
        </w:tc>
        <w:tc>
          <w:tcPr>
            <w:tcW w:w="123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98</w:t>
            </w:r>
          </w:p>
        </w:tc>
        <w:tc>
          <w:tcPr>
            <w:tcW w:w="144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11</w:t>
            </w:r>
          </w:p>
        </w:tc>
      </w:tr>
      <w:tr w:rsidR="00CD738B" w:rsidRPr="00CD738B" w:rsidTr="00C10664">
        <w:trPr>
          <w:trHeight w:val="345"/>
          <w:jc w:val="center"/>
        </w:trPr>
        <w:tc>
          <w:tcPr>
            <w:tcW w:w="1236" w:type="dxa"/>
            <w:tcBorders>
              <w:top w:val="nil"/>
              <w:left w:val="single" w:sz="4" w:space="0" w:color="auto"/>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666666"/>
                <w:kern w:val="0"/>
                <w:szCs w:val="24"/>
              </w:rPr>
            </w:pPr>
            <w:r w:rsidRPr="00346050">
              <w:rPr>
                <w:rFonts w:ascii="宋体" w:eastAsia="宋体" w:hAnsi="宋体" w:cs="宋体" w:hint="eastAsia"/>
                <w:color w:val="666666"/>
                <w:kern w:val="0"/>
                <w:szCs w:val="24"/>
              </w:rPr>
              <w:t>其他相关</w:t>
            </w:r>
          </w:p>
        </w:tc>
        <w:tc>
          <w:tcPr>
            <w:tcW w:w="123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176</w:t>
            </w:r>
          </w:p>
        </w:tc>
        <w:tc>
          <w:tcPr>
            <w:tcW w:w="144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21</w:t>
            </w:r>
          </w:p>
        </w:tc>
        <w:tc>
          <w:tcPr>
            <w:tcW w:w="123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666666"/>
                <w:kern w:val="0"/>
                <w:szCs w:val="24"/>
              </w:rPr>
            </w:pPr>
            <w:r w:rsidRPr="00346050">
              <w:rPr>
                <w:rFonts w:ascii="宋体" w:eastAsia="宋体" w:hAnsi="宋体" w:cs="宋体" w:hint="eastAsia"/>
                <w:color w:val="666666"/>
                <w:kern w:val="0"/>
                <w:szCs w:val="24"/>
              </w:rPr>
              <w:t>智慧医疗</w:t>
            </w:r>
          </w:p>
        </w:tc>
        <w:tc>
          <w:tcPr>
            <w:tcW w:w="123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103</w:t>
            </w:r>
          </w:p>
        </w:tc>
        <w:tc>
          <w:tcPr>
            <w:tcW w:w="144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25</w:t>
            </w:r>
          </w:p>
        </w:tc>
      </w:tr>
      <w:tr w:rsidR="00CD738B" w:rsidRPr="00CD738B" w:rsidTr="00C10664">
        <w:trPr>
          <w:trHeight w:val="345"/>
          <w:jc w:val="center"/>
        </w:trPr>
        <w:tc>
          <w:tcPr>
            <w:tcW w:w="1236" w:type="dxa"/>
            <w:tcBorders>
              <w:top w:val="nil"/>
              <w:left w:val="single" w:sz="4" w:space="0" w:color="auto"/>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666666"/>
                <w:kern w:val="0"/>
                <w:szCs w:val="24"/>
              </w:rPr>
            </w:pPr>
            <w:r w:rsidRPr="00346050">
              <w:rPr>
                <w:rFonts w:ascii="宋体" w:eastAsia="宋体" w:hAnsi="宋体" w:cs="宋体" w:hint="eastAsia"/>
                <w:color w:val="666666"/>
                <w:kern w:val="0"/>
                <w:szCs w:val="24"/>
              </w:rPr>
              <w:t>区块链</w:t>
            </w:r>
          </w:p>
        </w:tc>
        <w:tc>
          <w:tcPr>
            <w:tcW w:w="123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357</w:t>
            </w:r>
          </w:p>
        </w:tc>
        <w:tc>
          <w:tcPr>
            <w:tcW w:w="144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7</w:t>
            </w:r>
          </w:p>
        </w:tc>
        <w:tc>
          <w:tcPr>
            <w:tcW w:w="123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666666"/>
                <w:kern w:val="0"/>
                <w:szCs w:val="24"/>
              </w:rPr>
            </w:pPr>
            <w:r w:rsidRPr="00346050">
              <w:rPr>
                <w:rFonts w:ascii="宋体" w:eastAsia="宋体" w:hAnsi="宋体" w:cs="宋体" w:hint="eastAsia"/>
                <w:color w:val="666666"/>
                <w:kern w:val="0"/>
                <w:szCs w:val="24"/>
              </w:rPr>
              <w:t>智能硬件</w:t>
            </w:r>
          </w:p>
        </w:tc>
        <w:tc>
          <w:tcPr>
            <w:tcW w:w="123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72</w:t>
            </w:r>
          </w:p>
        </w:tc>
        <w:tc>
          <w:tcPr>
            <w:tcW w:w="144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28</w:t>
            </w:r>
          </w:p>
        </w:tc>
      </w:tr>
      <w:tr w:rsidR="00CD738B" w:rsidRPr="00CD738B" w:rsidTr="00C10664">
        <w:trPr>
          <w:trHeight w:val="345"/>
          <w:jc w:val="center"/>
        </w:trPr>
        <w:tc>
          <w:tcPr>
            <w:tcW w:w="1236" w:type="dxa"/>
            <w:tcBorders>
              <w:top w:val="nil"/>
              <w:left w:val="single" w:sz="4" w:space="0" w:color="auto"/>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666666"/>
                <w:kern w:val="0"/>
                <w:szCs w:val="24"/>
              </w:rPr>
            </w:pPr>
            <w:r w:rsidRPr="00346050">
              <w:rPr>
                <w:rFonts w:ascii="宋体" w:eastAsia="宋体" w:hAnsi="宋体" w:cs="宋体" w:hint="eastAsia"/>
                <w:color w:val="666666"/>
                <w:kern w:val="0"/>
                <w:szCs w:val="24"/>
              </w:rPr>
              <w:t>人工智能</w:t>
            </w:r>
          </w:p>
        </w:tc>
        <w:tc>
          <w:tcPr>
            <w:tcW w:w="123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6,851</w:t>
            </w:r>
          </w:p>
        </w:tc>
        <w:tc>
          <w:tcPr>
            <w:tcW w:w="144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1,274</w:t>
            </w:r>
          </w:p>
        </w:tc>
        <w:tc>
          <w:tcPr>
            <w:tcW w:w="123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666666"/>
                <w:kern w:val="0"/>
                <w:szCs w:val="24"/>
              </w:rPr>
            </w:pPr>
            <w:r w:rsidRPr="00346050">
              <w:rPr>
                <w:rFonts w:ascii="宋体" w:eastAsia="宋体" w:hAnsi="宋体" w:cs="宋体" w:hint="eastAsia"/>
                <w:color w:val="666666"/>
                <w:kern w:val="0"/>
                <w:szCs w:val="24"/>
              </w:rPr>
              <w:t>智能制造</w:t>
            </w:r>
          </w:p>
        </w:tc>
        <w:tc>
          <w:tcPr>
            <w:tcW w:w="123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13,830</w:t>
            </w:r>
          </w:p>
        </w:tc>
        <w:tc>
          <w:tcPr>
            <w:tcW w:w="1446" w:type="dxa"/>
            <w:tcBorders>
              <w:top w:val="nil"/>
              <w:left w:val="nil"/>
              <w:bottom w:val="single" w:sz="4" w:space="0" w:color="auto"/>
              <w:right w:val="single" w:sz="4" w:space="0" w:color="auto"/>
            </w:tcBorders>
            <w:shd w:val="clear" w:color="auto" w:fill="auto"/>
            <w:noWrap/>
            <w:vAlign w:val="center"/>
            <w:hideMark/>
          </w:tcPr>
          <w:p w:rsidR="00CD738B" w:rsidRPr="00346050" w:rsidRDefault="00CD738B" w:rsidP="00CD738B">
            <w:pPr>
              <w:widowControl/>
              <w:jc w:val="center"/>
              <w:rPr>
                <w:rFonts w:ascii="宋体" w:eastAsia="宋体" w:hAnsi="宋体" w:cs="宋体"/>
                <w:color w:val="333333"/>
                <w:kern w:val="0"/>
                <w:szCs w:val="24"/>
              </w:rPr>
            </w:pPr>
            <w:r w:rsidRPr="00346050">
              <w:rPr>
                <w:rFonts w:ascii="宋体" w:eastAsia="宋体" w:hAnsi="宋体" w:cs="宋体" w:hint="eastAsia"/>
                <w:color w:val="333333"/>
                <w:kern w:val="0"/>
                <w:szCs w:val="24"/>
              </w:rPr>
              <w:t>2,429</w:t>
            </w:r>
          </w:p>
        </w:tc>
      </w:tr>
    </w:tbl>
    <w:p w:rsidR="00151714" w:rsidRPr="007F3FA8" w:rsidRDefault="00CD738B" w:rsidP="007F3FA8">
      <w:pPr>
        <w:spacing w:line="360" w:lineRule="auto"/>
        <w:ind w:firstLineChars="200" w:firstLine="440"/>
        <w:rPr>
          <w:rFonts w:ascii="宋体" w:eastAsia="宋体" w:hAnsi="宋体"/>
          <w:sz w:val="22"/>
          <w:szCs w:val="28"/>
        </w:rPr>
      </w:pPr>
      <w:r>
        <w:rPr>
          <w:rFonts w:ascii="楷体" w:eastAsia="楷体" w:hAnsi="楷体" w:cs="宋体" w:hint="eastAsia"/>
          <w:bCs/>
          <w:color w:val="000000" w:themeColor="text1"/>
          <w:kern w:val="0"/>
          <w:sz w:val="22"/>
          <w:szCs w:val="24"/>
        </w:rPr>
        <w:t xml:space="preserve">                                                       </w:t>
      </w:r>
      <w:r w:rsidRPr="00CD738B">
        <w:rPr>
          <w:rFonts w:ascii="楷体" w:eastAsia="楷体" w:hAnsi="楷体" w:cs="宋体" w:hint="eastAsia"/>
          <w:bCs/>
          <w:color w:val="000000" w:themeColor="text1"/>
          <w:kern w:val="0"/>
          <w:sz w:val="22"/>
          <w:szCs w:val="24"/>
        </w:rPr>
        <w:t>数据来源：智联招聘</w:t>
      </w:r>
    </w:p>
    <w:p w:rsidR="00A43336" w:rsidRDefault="00151714" w:rsidP="003D38F1">
      <w:pPr>
        <w:spacing w:line="360" w:lineRule="auto"/>
        <w:rPr>
          <w:rFonts w:asciiTheme="majorEastAsia" w:eastAsiaTheme="majorEastAsia" w:hAnsiTheme="majorEastAsia"/>
          <w:b/>
          <w:sz w:val="24"/>
          <w:szCs w:val="24"/>
        </w:rPr>
      </w:pPr>
      <w:r>
        <w:rPr>
          <w:rFonts w:asciiTheme="majorEastAsia" w:eastAsiaTheme="majorEastAsia" w:hAnsiTheme="majorEastAsia" w:hint="eastAsia"/>
          <w:b/>
          <w:sz w:val="24"/>
          <w:szCs w:val="24"/>
        </w:rPr>
        <w:t xml:space="preserve">    </w:t>
      </w:r>
      <w:r w:rsidR="00A43336" w:rsidRPr="00F147EA">
        <w:rPr>
          <w:rFonts w:asciiTheme="majorEastAsia" w:eastAsiaTheme="majorEastAsia" w:hAnsiTheme="majorEastAsia" w:hint="eastAsia"/>
          <w:b/>
          <w:sz w:val="24"/>
          <w:szCs w:val="24"/>
        </w:rPr>
        <w:t>2.</w:t>
      </w:r>
      <w:r w:rsidR="00D77E6A">
        <w:rPr>
          <w:rFonts w:asciiTheme="majorEastAsia" w:eastAsiaTheme="majorEastAsia" w:hAnsiTheme="majorEastAsia" w:hint="eastAsia"/>
          <w:b/>
          <w:sz w:val="24"/>
          <w:szCs w:val="24"/>
        </w:rPr>
        <w:t>按照专业划分</w:t>
      </w:r>
    </w:p>
    <w:p w:rsidR="00D77E6A" w:rsidRDefault="00873E52" w:rsidP="00A92BC6">
      <w:pPr>
        <w:spacing w:line="360" w:lineRule="auto"/>
        <w:ind w:firstLineChars="200" w:firstLine="480"/>
        <w:rPr>
          <w:rFonts w:ascii="宋体" w:eastAsia="宋体" w:hAnsi="宋体"/>
          <w:sz w:val="24"/>
          <w:szCs w:val="28"/>
        </w:rPr>
      </w:pPr>
      <w:r>
        <w:rPr>
          <w:rFonts w:ascii="宋体" w:eastAsia="宋体" w:hAnsi="宋体" w:hint="eastAsia"/>
          <w:sz w:val="24"/>
          <w:szCs w:val="28"/>
        </w:rPr>
        <w:t>下图展示青岛市</w:t>
      </w:r>
      <w:r w:rsidRPr="00A92BC6">
        <w:rPr>
          <w:rFonts w:ascii="宋体" w:eastAsia="宋体" w:hAnsi="宋体" w:hint="eastAsia"/>
          <w:sz w:val="24"/>
          <w:szCs w:val="28"/>
        </w:rPr>
        <w:t>工业互联网</w:t>
      </w:r>
      <w:r>
        <w:rPr>
          <w:rFonts w:ascii="宋体" w:eastAsia="宋体" w:hAnsi="宋体" w:hint="eastAsia"/>
          <w:sz w:val="24"/>
          <w:szCs w:val="28"/>
        </w:rPr>
        <w:t>领域</w:t>
      </w:r>
      <w:r w:rsidR="00D47AFD">
        <w:rPr>
          <w:rFonts w:ascii="宋体" w:eastAsia="宋体" w:hAnsi="宋体" w:hint="eastAsia"/>
          <w:sz w:val="24"/>
          <w:szCs w:val="28"/>
        </w:rPr>
        <w:t>企业</w:t>
      </w:r>
      <w:r>
        <w:rPr>
          <w:rFonts w:ascii="宋体" w:eastAsia="宋体" w:hAnsi="宋体" w:hint="eastAsia"/>
          <w:sz w:val="24"/>
          <w:szCs w:val="28"/>
        </w:rPr>
        <w:t>需求居前十名的专业</w:t>
      </w:r>
      <w:r w:rsidR="00D77E6A">
        <w:rPr>
          <w:rFonts w:ascii="宋体" w:eastAsia="宋体" w:hAnsi="宋体" w:hint="eastAsia"/>
          <w:sz w:val="24"/>
          <w:szCs w:val="28"/>
        </w:rPr>
        <w:t>，</w:t>
      </w:r>
      <w:r>
        <w:rPr>
          <w:rFonts w:ascii="宋体" w:eastAsia="宋体" w:hAnsi="宋体" w:hint="eastAsia"/>
          <w:sz w:val="24"/>
          <w:szCs w:val="28"/>
        </w:rPr>
        <w:t>前十名专业需求占总需求的92.8%。其中，</w:t>
      </w:r>
      <w:r w:rsidR="00D77E6A">
        <w:rPr>
          <w:rFonts w:ascii="宋体" w:eastAsia="宋体" w:hAnsi="宋体" w:hint="eastAsia"/>
          <w:sz w:val="24"/>
          <w:szCs w:val="28"/>
        </w:rPr>
        <w:t>需求最多的专业是计算机，占比35.9%</w:t>
      </w:r>
      <w:r>
        <w:rPr>
          <w:rFonts w:ascii="宋体" w:eastAsia="宋体" w:hAnsi="宋体" w:hint="eastAsia"/>
          <w:sz w:val="24"/>
          <w:szCs w:val="28"/>
        </w:rPr>
        <w:t>，</w:t>
      </w:r>
      <w:r w:rsidR="00D77E6A">
        <w:rPr>
          <w:rFonts w:ascii="宋体" w:eastAsia="宋体" w:hAnsi="宋体" w:hint="eastAsia"/>
          <w:sz w:val="24"/>
          <w:szCs w:val="28"/>
        </w:rPr>
        <w:t>其次是电子信息（19.2%）、自动化（13.8%）、数学（9.6%）。</w:t>
      </w:r>
      <w:r w:rsidR="00DE242A" w:rsidRPr="00B30E05">
        <w:rPr>
          <w:rFonts w:ascii="宋体" w:eastAsia="宋体" w:hAnsi="宋体" w:hint="eastAsia"/>
          <w:sz w:val="24"/>
          <w:szCs w:val="28"/>
        </w:rPr>
        <w:t>工业互联网是互联网发展的新领域，</w:t>
      </w:r>
      <w:r w:rsidR="00B30E05" w:rsidRPr="00B30E05">
        <w:rPr>
          <w:rFonts w:ascii="宋体" w:eastAsia="宋体" w:hAnsi="宋体" w:hint="eastAsia"/>
          <w:sz w:val="24"/>
          <w:szCs w:val="28"/>
        </w:rPr>
        <w:t>是</w:t>
      </w:r>
      <w:r w:rsidR="00DE242A" w:rsidRPr="00B30E05">
        <w:rPr>
          <w:rFonts w:ascii="宋体" w:eastAsia="宋体" w:hAnsi="宋体" w:hint="eastAsia"/>
          <w:sz w:val="24"/>
          <w:szCs w:val="28"/>
        </w:rPr>
        <w:t>在互联网基础之上，面向实体经济应用的演进升级。传统互联网行业对于人才的需求主要集中在</w:t>
      </w:r>
      <w:r w:rsidR="00B30E05" w:rsidRPr="00B30E05">
        <w:rPr>
          <w:rFonts w:ascii="宋体" w:eastAsia="宋体" w:hAnsi="宋体" w:hint="eastAsia"/>
          <w:sz w:val="24"/>
          <w:szCs w:val="28"/>
        </w:rPr>
        <w:t>计算机、电子信息</w:t>
      </w:r>
      <w:r w:rsidR="00DE242A" w:rsidRPr="00B30E05">
        <w:rPr>
          <w:rFonts w:ascii="宋体" w:eastAsia="宋体" w:hAnsi="宋体" w:hint="eastAsia"/>
          <w:sz w:val="24"/>
          <w:szCs w:val="28"/>
        </w:rPr>
        <w:t>等专业领域，而作为新生事物的工业互联网，目前对于人才的需求也</w:t>
      </w:r>
      <w:r w:rsidR="00DE242A" w:rsidRPr="00B30E05">
        <w:rPr>
          <w:rFonts w:ascii="宋体" w:eastAsia="宋体" w:hAnsi="宋体" w:hint="eastAsia"/>
          <w:sz w:val="24"/>
          <w:szCs w:val="28"/>
        </w:rPr>
        <w:lastRenderedPageBreak/>
        <w:t>较为集中在这些领域</w:t>
      </w:r>
      <w:r w:rsidR="00B30E05">
        <w:rPr>
          <w:rFonts w:ascii="宋体" w:eastAsia="宋体" w:hAnsi="宋体" w:hint="eastAsia"/>
          <w:sz w:val="24"/>
          <w:szCs w:val="28"/>
        </w:rPr>
        <w:t>。与传统互联网行业不同的是，</w:t>
      </w:r>
      <w:r w:rsidR="00DE242A">
        <w:rPr>
          <w:rFonts w:ascii="宋体" w:eastAsia="宋体" w:hAnsi="宋体" w:hint="eastAsia"/>
          <w:sz w:val="24"/>
          <w:szCs w:val="28"/>
        </w:rPr>
        <w:t>在实践中</w:t>
      </w:r>
      <w:r w:rsidR="00B30E05">
        <w:rPr>
          <w:rFonts w:ascii="宋体" w:eastAsia="宋体" w:hAnsi="宋体" w:hint="eastAsia"/>
          <w:sz w:val="24"/>
          <w:szCs w:val="28"/>
        </w:rPr>
        <w:t>工业互联网</w:t>
      </w:r>
      <w:r w:rsidR="008728CE">
        <w:rPr>
          <w:rFonts w:ascii="宋体" w:eastAsia="宋体" w:hAnsi="宋体" w:hint="eastAsia"/>
          <w:sz w:val="24"/>
          <w:szCs w:val="28"/>
        </w:rPr>
        <w:t>更</w:t>
      </w:r>
      <w:r w:rsidR="00DE242A">
        <w:rPr>
          <w:rFonts w:ascii="宋体" w:eastAsia="宋体" w:hAnsi="宋体" w:hint="eastAsia"/>
          <w:sz w:val="24"/>
          <w:szCs w:val="28"/>
        </w:rPr>
        <w:t>需要</w:t>
      </w:r>
      <w:r w:rsidR="00DC13A6">
        <w:rPr>
          <w:rFonts w:ascii="宋体" w:eastAsia="宋体" w:hAnsi="宋体" w:hint="eastAsia"/>
          <w:sz w:val="24"/>
          <w:szCs w:val="28"/>
        </w:rPr>
        <w:t>集自动化、运营技术、信息专业于一身的</w:t>
      </w:r>
      <w:r w:rsidR="009B3792">
        <w:rPr>
          <w:rFonts w:ascii="宋体" w:eastAsia="宋体" w:hAnsi="宋体" w:hint="eastAsia"/>
          <w:sz w:val="24"/>
          <w:szCs w:val="28"/>
        </w:rPr>
        <w:t>复合型人才。</w:t>
      </w:r>
    </w:p>
    <w:p w:rsidR="00D77E6A" w:rsidRPr="00D77E6A" w:rsidRDefault="00D77E6A" w:rsidP="00D77E6A">
      <w:pPr>
        <w:widowControl/>
        <w:spacing w:line="360" w:lineRule="auto"/>
        <w:ind w:firstLineChars="200" w:firstLine="480"/>
        <w:jc w:val="center"/>
        <w:rPr>
          <w:rFonts w:ascii="楷体" w:eastAsia="楷体" w:hAnsi="楷体" w:cs="宋体"/>
          <w:bCs/>
          <w:color w:val="000000" w:themeColor="text1"/>
          <w:kern w:val="0"/>
          <w:sz w:val="24"/>
          <w:szCs w:val="24"/>
        </w:rPr>
      </w:pPr>
      <w:r>
        <w:rPr>
          <w:rFonts w:ascii="楷体" w:eastAsia="楷体" w:hAnsi="楷体" w:cs="宋体" w:hint="eastAsia"/>
          <w:bCs/>
          <w:color w:val="000000" w:themeColor="text1"/>
          <w:kern w:val="0"/>
          <w:sz w:val="24"/>
          <w:szCs w:val="24"/>
        </w:rPr>
        <w:t>图</w:t>
      </w:r>
      <w:r w:rsidR="00204FFF">
        <w:rPr>
          <w:rFonts w:ascii="楷体" w:eastAsia="楷体" w:hAnsi="楷体" w:cs="宋体" w:hint="eastAsia"/>
          <w:bCs/>
          <w:color w:val="000000" w:themeColor="text1"/>
          <w:kern w:val="0"/>
          <w:sz w:val="24"/>
          <w:szCs w:val="24"/>
        </w:rPr>
        <w:t xml:space="preserve">1 </w:t>
      </w:r>
      <w:r w:rsidRPr="00CD738B">
        <w:rPr>
          <w:rFonts w:ascii="楷体" w:eastAsia="楷体" w:hAnsi="楷体" w:cs="宋体" w:hint="eastAsia"/>
          <w:bCs/>
          <w:color w:val="000000" w:themeColor="text1"/>
          <w:kern w:val="0"/>
          <w:sz w:val="24"/>
          <w:szCs w:val="24"/>
        </w:rPr>
        <w:t xml:space="preserve"> 青岛市工业互联网</w:t>
      </w:r>
      <w:r>
        <w:rPr>
          <w:rFonts w:ascii="楷体" w:eastAsia="楷体" w:hAnsi="楷体" w:cs="宋体" w:hint="eastAsia"/>
          <w:bCs/>
          <w:color w:val="000000" w:themeColor="text1"/>
          <w:kern w:val="0"/>
          <w:sz w:val="24"/>
          <w:szCs w:val="24"/>
        </w:rPr>
        <w:t>人才专业需求情况</w:t>
      </w:r>
    </w:p>
    <w:p w:rsidR="00F147EA" w:rsidRPr="004A3694" w:rsidRDefault="00F147EA" w:rsidP="00F147EA">
      <w:pPr>
        <w:spacing w:line="360" w:lineRule="auto"/>
        <w:jc w:val="center"/>
        <w:rPr>
          <w:rFonts w:asciiTheme="majorEastAsia" w:eastAsiaTheme="majorEastAsia" w:hAnsiTheme="majorEastAsia"/>
          <w:b/>
          <w:sz w:val="24"/>
          <w:szCs w:val="24"/>
        </w:rPr>
      </w:pPr>
      <w:r w:rsidRPr="00F147EA">
        <w:rPr>
          <w:rFonts w:asciiTheme="majorEastAsia" w:eastAsiaTheme="majorEastAsia" w:hAnsiTheme="majorEastAsia"/>
          <w:b/>
          <w:noProof/>
          <w:sz w:val="24"/>
          <w:szCs w:val="24"/>
        </w:rPr>
        <w:drawing>
          <wp:inline distT="0" distB="0" distL="0" distR="0">
            <wp:extent cx="4429125" cy="2085975"/>
            <wp:effectExtent l="19050" t="0" r="9525" b="0"/>
            <wp:docPr id="2" name="图表 1">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D7ADC2FF-F75F-334C-B2AC-345874DA3C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43336" w:rsidRDefault="00A43336" w:rsidP="00CB7538">
      <w:pPr>
        <w:spacing w:line="360" w:lineRule="auto"/>
        <w:ind w:firstLine="480"/>
        <w:rPr>
          <w:rFonts w:asciiTheme="majorEastAsia" w:eastAsiaTheme="majorEastAsia" w:hAnsiTheme="majorEastAsia"/>
          <w:b/>
          <w:sz w:val="24"/>
          <w:szCs w:val="24"/>
        </w:rPr>
      </w:pPr>
      <w:r w:rsidRPr="004A3694">
        <w:rPr>
          <w:rFonts w:asciiTheme="majorEastAsia" w:eastAsiaTheme="majorEastAsia" w:hAnsiTheme="majorEastAsia" w:hint="eastAsia"/>
          <w:b/>
          <w:sz w:val="24"/>
          <w:szCs w:val="24"/>
        </w:rPr>
        <w:t>3.</w:t>
      </w:r>
      <w:r w:rsidR="00D77E6A">
        <w:rPr>
          <w:rFonts w:asciiTheme="majorEastAsia" w:eastAsiaTheme="majorEastAsia" w:hAnsiTheme="majorEastAsia" w:hint="eastAsia"/>
          <w:b/>
          <w:sz w:val="24"/>
          <w:szCs w:val="24"/>
        </w:rPr>
        <w:t>按照职业分类</w:t>
      </w:r>
      <w:r w:rsidR="00CA6499">
        <w:rPr>
          <w:rFonts w:asciiTheme="majorEastAsia" w:eastAsiaTheme="majorEastAsia" w:hAnsiTheme="majorEastAsia" w:hint="eastAsia"/>
          <w:b/>
          <w:sz w:val="24"/>
          <w:szCs w:val="24"/>
        </w:rPr>
        <w:t>划分</w:t>
      </w:r>
    </w:p>
    <w:p w:rsidR="00E93636" w:rsidRDefault="00DE6B58" w:rsidP="00E93636">
      <w:pPr>
        <w:spacing w:line="360" w:lineRule="auto"/>
        <w:ind w:firstLineChars="200" w:firstLine="480"/>
        <w:rPr>
          <w:rFonts w:ascii="宋体" w:eastAsia="宋体" w:hAnsi="宋体"/>
          <w:sz w:val="24"/>
          <w:szCs w:val="28"/>
        </w:rPr>
      </w:pPr>
      <w:r w:rsidRPr="00DE6B58">
        <w:rPr>
          <w:rFonts w:ascii="宋体" w:eastAsia="宋体" w:hAnsi="宋体" w:hint="eastAsia"/>
          <w:sz w:val="24"/>
          <w:szCs w:val="28"/>
        </w:rPr>
        <w:t>依据国家职业分类标准</w:t>
      </w:r>
      <w:r w:rsidR="00026577">
        <w:rPr>
          <w:rFonts w:ascii="宋体" w:eastAsia="宋体" w:hAnsi="宋体" w:hint="eastAsia"/>
          <w:sz w:val="24"/>
          <w:szCs w:val="28"/>
        </w:rPr>
        <w:t>将</w:t>
      </w:r>
      <w:r w:rsidR="00C36573">
        <w:rPr>
          <w:rFonts w:ascii="宋体" w:eastAsia="宋体" w:hAnsi="宋体" w:hint="eastAsia"/>
          <w:sz w:val="24"/>
          <w:szCs w:val="28"/>
        </w:rPr>
        <w:t>工业互联网</w:t>
      </w:r>
      <w:r w:rsidR="00026577">
        <w:rPr>
          <w:rFonts w:ascii="宋体" w:eastAsia="宋体" w:hAnsi="宋体" w:hint="eastAsia"/>
          <w:sz w:val="24"/>
          <w:szCs w:val="28"/>
        </w:rPr>
        <w:t>人才</w:t>
      </w:r>
      <w:r w:rsidRPr="00DE6B58">
        <w:rPr>
          <w:rFonts w:ascii="宋体" w:eastAsia="宋体" w:hAnsi="宋体" w:hint="eastAsia"/>
          <w:sz w:val="24"/>
          <w:szCs w:val="28"/>
        </w:rPr>
        <w:t>划分为经营管理人才</w:t>
      </w:r>
      <w:r w:rsidR="00F86B00">
        <w:rPr>
          <w:rFonts w:ascii="宋体" w:eastAsia="宋体" w:hAnsi="宋体" w:hint="eastAsia"/>
          <w:sz w:val="24"/>
          <w:szCs w:val="28"/>
        </w:rPr>
        <w:t>、</w:t>
      </w:r>
      <w:r w:rsidRPr="00DE6B58">
        <w:rPr>
          <w:rFonts w:ascii="宋体" w:eastAsia="宋体" w:hAnsi="宋体" w:hint="eastAsia"/>
          <w:sz w:val="24"/>
          <w:szCs w:val="28"/>
        </w:rPr>
        <w:t>专业技术人才</w:t>
      </w:r>
      <w:r w:rsidR="00F86B00">
        <w:rPr>
          <w:rFonts w:ascii="宋体" w:eastAsia="宋体" w:hAnsi="宋体" w:hint="eastAsia"/>
          <w:sz w:val="24"/>
          <w:szCs w:val="28"/>
        </w:rPr>
        <w:t>和高技能人才三</w:t>
      </w:r>
      <w:r w:rsidRPr="00DE6B58">
        <w:rPr>
          <w:rFonts w:ascii="宋体" w:eastAsia="宋体" w:hAnsi="宋体" w:hint="eastAsia"/>
          <w:sz w:val="24"/>
          <w:szCs w:val="28"/>
        </w:rPr>
        <w:t>大类。</w:t>
      </w:r>
      <w:r w:rsidR="00151714">
        <w:rPr>
          <w:rFonts w:ascii="宋体" w:eastAsia="宋体" w:hAnsi="宋体" w:hint="eastAsia"/>
          <w:sz w:val="24"/>
          <w:szCs w:val="28"/>
        </w:rPr>
        <w:t>目前青岛市工业互联网</w:t>
      </w:r>
      <w:r w:rsidR="00F86B00">
        <w:rPr>
          <w:rFonts w:ascii="宋体" w:eastAsia="宋体" w:hAnsi="宋体" w:hint="eastAsia"/>
          <w:sz w:val="24"/>
          <w:szCs w:val="28"/>
        </w:rPr>
        <w:t>人才</w:t>
      </w:r>
      <w:r w:rsidR="00C36573">
        <w:rPr>
          <w:rFonts w:ascii="宋体" w:eastAsia="宋体" w:hAnsi="宋体" w:hint="eastAsia"/>
          <w:sz w:val="24"/>
          <w:szCs w:val="28"/>
        </w:rPr>
        <w:t>需求以中高端职位需求为主，技能要求相对较高，</w:t>
      </w:r>
      <w:r w:rsidR="00E93636">
        <w:rPr>
          <w:rFonts w:ascii="宋体" w:eastAsia="宋体" w:hAnsi="宋体" w:hint="eastAsia"/>
          <w:sz w:val="24"/>
          <w:szCs w:val="28"/>
        </w:rPr>
        <w:t>对专业技术人才需求占比高达7</w:t>
      </w:r>
      <w:r w:rsidR="00E93636">
        <w:rPr>
          <w:rFonts w:ascii="宋体" w:eastAsia="宋体" w:hAnsi="宋体"/>
          <w:sz w:val="24"/>
          <w:szCs w:val="28"/>
        </w:rPr>
        <w:t>0%</w:t>
      </w:r>
      <w:r w:rsidR="00E93636">
        <w:rPr>
          <w:rFonts w:ascii="宋体" w:eastAsia="宋体" w:hAnsi="宋体" w:hint="eastAsia"/>
          <w:sz w:val="24"/>
          <w:szCs w:val="28"/>
        </w:rPr>
        <w:t>，其次是经营管理人才2</w:t>
      </w:r>
      <w:r w:rsidR="00E93636">
        <w:rPr>
          <w:rFonts w:ascii="宋体" w:eastAsia="宋体" w:hAnsi="宋体"/>
          <w:sz w:val="24"/>
          <w:szCs w:val="28"/>
        </w:rPr>
        <w:t>2.9%</w:t>
      </w:r>
      <w:r w:rsidR="00E93636">
        <w:rPr>
          <w:rFonts w:ascii="宋体" w:eastAsia="宋体" w:hAnsi="宋体" w:hint="eastAsia"/>
          <w:sz w:val="24"/>
          <w:szCs w:val="28"/>
        </w:rPr>
        <w:t>，而一线操作岗位目前需求相对较少，仅占7</w:t>
      </w:r>
      <w:r w:rsidR="00E93636">
        <w:rPr>
          <w:rFonts w:ascii="宋体" w:eastAsia="宋体" w:hAnsi="宋体"/>
          <w:sz w:val="24"/>
          <w:szCs w:val="28"/>
        </w:rPr>
        <w:t>.1%</w:t>
      </w:r>
      <w:r w:rsidR="00E93636">
        <w:rPr>
          <w:rFonts w:ascii="宋体" w:eastAsia="宋体" w:hAnsi="宋体" w:hint="eastAsia"/>
          <w:sz w:val="24"/>
          <w:szCs w:val="28"/>
        </w:rPr>
        <w:t>。</w:t>
      </w:r>
    </w:p>
    <w:p w:rsidR="00D77E6A" w:rsidRPr="00D77E6A" w:rsidRDefault="00D77E6A" w:rsidP="00E93636">
      <w:pPr>
        <w:spacing w:line="360" w:lineRule="auto"/>
        <w:ind w:firstLineChars="200" w:firstLine="480"/>
        <w:jc w:val="center"/>
        <w:rPr>
          <w:rFonts w:ascii="楷体" w:eastAsia="楷体" w:hAnsi="楷体" w:cs="宋体"/>
          <w:bCs/>
          <w:color w:val="000000" w:themeColor="text1"/>
          <w:kern w:val="0"/>
          <w:sz w:val="24"/>
          <w:szCs w:val="24"/>
        </w:rPr>
      </w:pPr>
      <w:r w:rsidRPr="00D77E6A">
        <w:rPr>
          <w:rFonts w:ascii="楷体" w:eastAsia="楷体" w:hAnsi="楷体" w:cs="宋体" w:hint="eastAsia"/>
          <w:bCs/>
          <w:color w:val="000000" w:themeColor="text1"/>
          <w:kern w:val="0"/>
          <w:sz w:val="24"/>
          <w:szCs w:val="24"/>
        </w:rPr>
        <w:t>图</w:t>
      </w:r>
      <w:r w:rsidR="00204FFF">
        <w:rPr>
          <w:rFonts w:ascii="楷体" w:eastAsia="楷体" w:hAnsi="楷体" w:cs="宋体" w:hint="eastAsia"/>
          <w:bCs/>
          <w:color w:val="000000" w:themeColor="text1"/>
          <w:kern w:val="0"/>
          <w:sz w:val="24"/>
          <w:szCs w:val="24"/>
        </w:rPr>
        <w:t xml:space="preserve">2 </w:t>
      </w:r>
      <w:r w:rsidRPr="00D77E6A">
        <w:rPr>
          <w:rFonts w:ascii="楷体" w:eastAsia="楷体" w:hAnsi="楷体" w:cs="宋体" w:hint="eastAsia"/>
          <w:bCs/>
          <w:color w:val="000000" w:themeColor="text1"/>
          <w:kern w:val="0"/>
          <w:sz w:val="24"/>
          <w:szCs w:val="24"/>
        </w:rPr>
        <w:t xml:space="preserve"> 青岛市工业互联网人才职业分类需求情况</w:t>
      </w:r>
    </w:p>
    <w:p w:rsidR="001F56E1" w:rsidRDefault="00CB7538" w:rsidP="00026577">
      <w:pPr>
        <w:spacing w:line="360" w:lineRule="auto"/>
        <w:jc w:val="center"/>
        <w:rPr>
          <w:rFonts w:asciiTheme="majorEastAsia" w:eastAsiaTheme="majorEastAsia" w:hAnsiTheme="majorEastAsia"/>
          <w:b/>
          <w:sz w:val="24"/>
          <w:szCs w:val="24"/>
        </w:rPr>
      </w:pPr>
      <w:r w:rsidRPr="00EF75F7">
        <w:rPr>
          <w:b/>
          <w:noProof/>
        </w:rPr>
        <w:drawing>
          <wp:inline distT="0" distB="0" distL="0" distR="0">
            <wp:extent cx="4191000" cy="1943100"/>
            <wp:effectExtent l="19050" t="0" r="19050" b="0"/>
            <wp:docPr id="9" name="图表 9">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88EED741-313E-B242-A718-769EFCBDB1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F56E1" w:rsidRDefault="001F56E1" w:rsidP="00EF75F7">
      <w:pPr>
        <w:spacing w:line="360" w:lineRule="auto"/>
        <w:rPr>
          <w:rFonts w:asciiTheme="majorEastAsia" w:eastAsiaTheme="majorEastAsia" w:hAnsiTheme="majorEastAsia"/>
          <w:b/>
          <w:sz w:val="24"/>
          <w:szCs w:val="24"/>
        </w:rPr>
      </w:pPr>
      <w:r>
        <w:rPr>
          <w:rFonts w:asciiTheme="majorEastAsia" w:eastAsiaTheme="majorEastAsia" w:hAnsiTheme="majorEastAsia" w:hint="eastAsia"/>
          <w:b/>
          <w:sz w:val="24"/>
          <w:szCs w:val="24"/>
        </w:rPr>
        <w:t xml:space="preserve">    </w:t>
      </w:r>
      <w:r w:rsidR="00A43336" w:rsidRPr="00EF75F7">
        <w:rPr>
          <w:rFonts w:asciiTheme="majorEastAsia" w:eastAsiaTheme="majorEastAsia" w:hAnsiTheme="majorEastAsia" w:hint="eastAsia"/>
          <w:b/>
          <w:sz w:val="24"/>
          <w:szCs w:val="24"/>
        </w:rPr>
        <w:t>4.</w:t>
      </w:r>
      <w:r w:rsidR="00EF75F7" w:rsidRPr="00EF75F7">
        <w:rPr>
          <w:rFonts w:asciiTheme="majorEastAsia" w:eastAsiaTheme="majorEastAsia" w:hAnsiTheme="majorEastAsia" w:hint="eastAsia"/>
          <w:b/>
          <w:sz w:val="24"/>
          <w:szCs w:val="24"/>
        </w:rPr>
        <w:t>按照学历划分</w:t>
      </w:r>
    </w:p>
    <w:p w:rsidR="00991420" w:rsidRPr="001F56E1" w:rsidRDefault="001F56E1" w:rsidP="00EF75F7">
      <w:pPr>
        <w:spacing w:line="360" w:lineRule="auto"/>
        <w:rPr>
          <w:rFonts w:asciiTheme="majorEastAsia" w:eastAsiaTheme="majorEastAsia" w:hAnsiTheme="majorEastAsia"/>
          <w:b/>
          <w:sz w:val="24"/>
          <w:szCs w:val="24"/>
        </w:rPr>
      </w:pPr>
      <w:r>
        <w:rPr>
          <w:rFonts w:asciiTheme="majorEastAsia" w:eastAsiaTheme="majorEastAsia" w:hAnsiTheme="majorEastAsia" w:hint="eastAsia"/>
          <w:b/>
          <w:sz w:val="24"/>
          <w:szCs w:val="24"/>
        </w:rPr>
        <w:t xml:space="preserve">    </w:t>
      </w:r>
      <w:r w:rsidR="00991420" w:rsidRPr="00991420">
        <w:rPr>
          <w:rFonts w:ascii="宋体" w:eastAsia="宋体" w:hAnsi="宋体" w:hint="eastAsia"/>
          <w:sz w:val="24"/>
          <w:szCs w:val="28"/>
        </w:rPr>
        <w:t>根据对于</w:t>
      </w:r>
      <w:r w:rsidR="00991420">
        <w:rPr>
          <w:rFonts w:ascii="宋体" w:eastAsia="宋体" w:hAnsi="宋体" w:hint="eastAsia"/>
          <w:sz w:val="24"/>
          <w:szCs w:val="28"/>
        </w:rPr>
        <w:t>工业互联网人才职位的学历需求统计，本科学历互联网人才需求最为普遍，高达55%，其次是大专及以下（31.5%）、硕士研究生（12.2%）、博士研究生（1.3%）。</w:t>
      </w:r>
      <w:r w:rsidR="00B30E05">
        <w:rPr>
          <w:rFonts w:ascii="宋体" w:eastAsia="宋体" w:hAnsi="宋体" w:hint="eastAsia"/>
          <w:sz w:val="24"/>
          <w:szCs w:val="28"/>
        </w:rPr>
        <w:t>综合来看，企业现阶段</w:t>
      </w:r>
      <w:r w:rsidR="008728CE">
        <w:rPr>
          <w:rFonts w:ascii="宋体" w:eastAsia="宋体" w:hAnsi="宋体" w:hint="eastAsia"/>
          <w:sz w:val="24"/>
          <w:szCs w:val="28"/>
        </w:rPr>
        <w:t>人才</w:t>
      </w:r>
      <w:r w:rsidR="00B30E05">
        <w:rPr>
          <w:rFonts w:ascii="宋体" w:eastAsia="宋体" w:hAnsi="宋体" w:hint="eastAsia"/>
          <w:sz w:val="24"/>
          <w:szCs w:val="28"/>
        </w:rPr>
        <w:t>需求更集中于经验成熟、技术过硬的专业人员，</w:t>
      </w:r>
      <w:r w:rsidR="006126AD">
        <w:rPr>
          <w:rFonts w:ascii="宋体" w:eastAsia="宋体" w:hAnsi="宋体" w:hint="eastAsia"/>
          <w:sz w:val="24"/>
          <w:szCs w:val="28"/>
        </w:rPr>
        <w:t>通过吸纳应届毕业生培养“高精尖”人才的方式并不能快速解决企业对于技术的即时需求</w:t>
      </w:r>
      <w:r w:rsidR="00991420">
        <w:rPr>
          <w:rFonts w:ascii="宋体" w:eastAsia="宋体" w:hAnsi="宋体" w:hint="eastAsia"/>
          <w:sz w:val="24"/>
          <w:szCs w:val="28"/>
        </w:rPr>
        <w:t>，在实践中</w:t>
      </w:r>
      <w:r w:rsidR="00C36573">
        <w:rPr>
          <w:rFonts w:ascii="宋体" w:eastAsia="宋体" w:hAnsi="宋体" w:hint="eastAsia"/>
          <w:sz w:val="24"/>
          <w:szCs w:val="28"/>
        </w:rPr>
        <w:t>企业</w:t>
      </w:r>
      <w:r w:rsidR="00991420">
        <w:rPr>
          <w:rFonts w:ascii="宋体" w:eastAsia="宋体" w:hAnsi="宋体" w:hint="eastAsia"/>
          <w:sz w:val="24"/>
          <w:szCs w:val="28"/>
        </w:rPr>
        <w:t>更多考虑</w:t>
      </w:r>
      <w:r w:rsidR="00CA6499">
        <w:rPr>
          <w:rFonts w:ascii="宋体" w:eastAsia="宋体" w:hAnsi="宋体" w:hint="eastAsia"/>
          <w:sz w:val="24"/>
          <w:szCs w:val="28"/>
        </w:rPr>
        <w:t>招聘有</w:t>
      </w:r>
      <w:r w:rsidR="00991420">
        <w:rPr>
          <w:rFonts w:ascii="宋体" w:eastAsia="宋体" w:hAnsi="宋体" w:hint="eastAsia"/>
          <w:sz w:val="24"/>
          <w:szCs w:val="28"/>
        </w:rPr>
        <w:t>工作经验的本科</w:t>
      </w:r>
      <w:r w:rsidR="00CA6499">
        <w:rPr>
          <w:rFonts w:ascii="宋体" w:eastAsia="宋体" w:hAnsi="宋体" w:hint="eastAsia"/>
          <w:sz w:val="24"/>
          <w:szCs w:val="28"/>
        </w:rPr>
        <w:t>人才</w:t>
      </w:r>
      <w:r w:rsidR="006126AD">
        <w:rPr>
          <w:rFonts w:ascii="宋体" w:eastAsia="宋体" w:hAnsi="宋体" w:hint="eastAsia"/>
          <w:sz w:val="24"/>
          <w:szCs w:val="28"/>
        </w:rPr>
        <w:t>，并不</w:t>
      </w:r>
      <w:r w:rsidR="008728CE">
        <w:rPr>
          <w:rFonts w:ascii="宋体" w:eastAsia="宋体" w:hAnsi="宋体" w:hint="eastAsia"/>
          <w:sz w:val="24"/>
          <w:szCs w:val="28"/>
        </w:rPr>
        <w:t>过多</w:t>
      </w:r>
      <w:r w:rsidR="006126AD">
        <w:rPr>
          <w:rFonts w:ascii="宋体" w:eastAsia="宋体" w:hAnsi="宋体" w:hint="eastAsia"/>
          <w:sz w:val="24"/>
          <w:szCs w:val="28"/>
        </w:rPr>
        <w:t>对人才有研究生学历的限</w:t>
      </w:r>
      <w:r w:rsidR="006126AD">
        <w:rPr>
          <w:rFonts w:ascii="宋体" w:eastAsia="宋体" w:hAnsi="宋体" w:hint="eastAsia"/>
          <w:sz w:val="24"/>
          <w:szCs w:val="28"/>
        </w:rPr>
        <w:lastRenderedPageBreak/>
        <w:t>制要求</w:t>
      </w:r>
      <w:r w:rsidR="00CA6499">
        <w:rPr>
          <w:rFonts w:ascii="宋体" w:eastAsia="宋体" w:hAnsi="宋体" w:hint="eastAsia"/>
          <w:sz w:val="24"/>
          <w:szCs w:val="28"/>
        </w:rPr>
        <w:t>。</w:t>
      </w:r>
    </w:p>
    <w:p w:rsidR="004F54D9" w:rsidRPr="004F54D9" w:rsidRDefault="004F54D9" w:rsidP="004F54D9">
      <w:pPr>
        <w:widowControl/>
        <w:spacing w:line="360" w:lineRule="auto"/>
        <w:ind w:firstLineChars="200" w:firstLine="480"/>
        <w:jc w:val="center"/>
        <w:rPr>
          <w:rFonts w:ascii="楷体" w:eastAsia="楷体" w:hAnsi="楷体" w:cs="宋体"/>
          <w:bCs/>
          <w:color w:val="000000" w:themeColor="text1"/>
          <w:kern w:val="0"/>
          <w:sz w:val="24"/>
          <w:szCs w:val="24"/>
        </w:rPr>
      </w:pPr>
      <w:r w:rsidRPr="00D77E6A">
        <w:rPr>
          <w:rFonts w:ascii="楷体" w:eastAsia="楷体" w:hAnsi="楷体" w:cs="宋体" w:hint="eastAsia"/>
          <w:bCs/>
          <w:color w:val="000000" w:themeColor="text1"/>
          <w:kern w:val="0"/>
          <w:sz w:val="24"/>
          <w:szCs w:val="24"/>
        </w:rPr>
        <w:t>图</w:t>
      </w:r>
      <w:r w:rsidR="00204FFF">
        <w:rPr>
          <w:rFonts w:ascii="楷体" w:eastAsia="楷体" w:hAnsi="楷体" w:cs="宋体" w:hint="eastAsia"/>
          <w:bCs/>
          <w:color w:val="000000" w:themeColor="text1"/>
          <w:kern w:val="0"/>
          <w:sz w:val="24"/>
          <w:szCs w:val="24"/>
        </w:rPr>
        <w:t xml:space="preserve">3 </w:t>
      </w:r>
      <w:r w:rsidRPr="00D77E6A">
        <w:rPr>
          <w:rFonts w:ascii="楷体" w:eastAsia="楷体" w:hAnsi="楷体" w:cs="宋体" w:hint="eastAsia"/>
          <w:bCs/>
          <w:color w:val="000000" w:themeColor="text1"/>
          <w:kern w:val="0"/>
          <w:sz w:val="24"/>
          <w:szCs w:val="24"/>
        </w:rPr>
        <w:t xml:space="preserve"> 青岛市工业互联网人才</w:t>
      </w:r>
      <w:r>
        <w:rPr>
          <w:rFonts w:ascii="楷体" w:eastAsia="楷体" w:hAnsi="楷体" w:cs="宋体" w:hint="eastAsia"/>
          <w:bCs/>
          <w:color w:val="000000" w:themeColor="text1"/>
          <w:kern w:val="0"/>
          <w:sz w:val="24"/>
          <w:szCs w:val="24"/>
        </w:rPr>
        <w:t>学历</w:t>
      </w:r>
      <w:r w:rsidRPr="00D77E6A">
        <w:rPr>
          <w:rFonts w:ascii="楷体" w:eastAsia="楷体" w:hAnsi="楷体" w:cs="宋体" w:hint="eastAsia"/>
          <w:bCs/>
          <w:color w:val="000000" w:themeColor="text1"/>
          <w:kern w:val="0"/>
          <w:sz w:val="24"/>
          <w:szCs w:val="24"/>
        </w:rPr>
        <w:t>需求情况</w:t>
      </w:r>
    </w:p>
    <w:p w:rsidR="00F147EA" w:rsidRDefault="00F147EA" w:rsidP="00EF75F7">
      <w:pPr>
        <w:spacing w:line="360" w:lineRule="auto"/>
        <w:ind w:firstLine="480"/>
        <w:jc w:val="center"/>
        <w:rPr>
          <w:rFonts w:asciiTheme="majorEastAsia" w:eastAsiaTheme="majorEastAsia" w:hAnsiTheme="majorEastAsia"/>
          <w:b/>
          <w:sz w:val="24"/>
          <w:szCs w:val="24"/>
        </w:rPr>
      </w:pPr>
      <w:r w:rsidRPr="00F147EA">
        <w:rPr>
          <w:rFonts w:asciiTheme="majorEastAsia" w:eastAsiaTheme="majorEastAsia" w:hAnsiTheme="majorEastAsia"/>
          <w:b/>
          <w:noProof/>
          <w:sz w:val="24"/>
          <w:szCs w:val="24"/>
        </w:rPr>
        <w:drawing>
          <wp:inline distT="0" distB="0" distL="0" distR="0">
            <wp:extent cx="4086225" cy="1895475"/>
            <wp:effectExtent l="19050" t="0" r="9525" b="0"/>
            <wp:docPr id="3" name="图表 2">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C5D2B0A3-6FCE-F146-BA95-59343C6E45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F75F7" w:rsidRDefault="00EF75F7" w:rsidP="002F237B">
      <w:pPr>
        <w:spacing w:line="360" w:lineRule="auto"/>
        <w:rPr>
          <w:rFonts w:asciiTheme="majorEastAsia" w:eastAsiaTheme="majorEastAsia" w:hAnsiTheme="majorEastAsia"/>
          <w:b/>
          <w:sz w:val="24"/>
          <w:szCs w:val="24"/>
        </w:rPr>
      </w:pPr>
      <w:r>
        <w:rPr>
          <w:rFonts w:asciiTheme="majorEastAsia" w:eastAsiaTheme="majorEastAsia" w:hAnsiTheme="majorEastAsia" w:hint="eastAsia"/>
          <w:b/>
          <w:sz w:val="24"/>
          <w:szCs w:val="24"/>
        </w:rPr>
        <w:t xml:space="preserve">    </w:t>
      </w:r>
      <w:r w:rsidR="00434B3C" w:rsidRPr="001F56E1">
        <w:rPr>
          <w:rFonts w:asciiTheme="majorEastAsia" w:eastAsiaTheme="majorEastAsia" w:hAnsiTheme="majorEastAsia"/>
          <w:b/>
          <w:sz w:val="24"/>
          <w:szCs w:val="24"/>
        </w:rPr>
        <w:t>5.</w:t>
      </w:r>
      <w:r w:rsidR="00CA6499" w:rsidRPr="001F56E1">
        <w:rPr>
          <w:rFonts w:asciiTheme="majorEastAsia" w:eastAsiaTheme="majorEastAsia" w:hAnsiTheme="majorEastAsia" w:hint="eastAsia"/>
          <w:b/>
          <w:sz w:val="24"/>
          <w:szCs w:val="24"/>
        </w:rPr>
        <w:t>按照</w:t>
      </w:r>
      <w:r w:rsidR="00434B3C" w:rsidRPr="001F56E1">
        <w:rPr>
          <w:rFonts w:asciiTheme="majorEastAsia" w:eastAsiaTheme="majorEastAsia" w:hAnsiTheme="majorEastAsia" w:hint="eastAsia"/>
          <w:b/>
          <w:sz w:val="24"/>
          <w:szCs w:val="24"/>
        </w:rPr>
        <w:t>工作经验划分</w:t>
      </w:r>
      <w:r w:rsidR="001F56E1">
        <w:rPr>
          <w:rFonts w:asciiTheme="majorEastAsia" w:eastAsiaTheme="majorEastAsia" w:hAnsiTheme="majorEastAsia" w:hint="eastAsia"/>
          <w:b/>
          <w:sz w:val="24"/>
          <w:szCs w:val="24"/>
        </w:rPr>
        <w:t xml:space="preserve">                                                                                                                                                                                                                                                                                                                                                                                                                                                                                                                                                                                                                                                                                                                                                                                                                                                                                                                                                                                                                                                                                                                                                                                                                              </w:t>
      </w:r>
    </w:p>
    <w:p w:rsidR="001F56E1" w:rsidRPr="001F56E1" w:rsidRDefault="001F56E1" w:rsidP="00614CC5">
      <w:pPr>
        <w:spacing w:line="360" w:lineRule="auto"/>
        <w:rPr>
          <w:rFonts w:ascii="宋体" w:eastAsia="宋体" w:hAnsi="宋体"/>
          <w:sz w:val="24"/>
          <w:szCs w:val="28"/>
        </w:rPr>
      </w:pPr>
      <w:r>
        <w:rPr>
          <w:rFonts w:asciiTheme="majorEastAsia" w:eastAsiaTheme="majorEastAsia" w:hAnsiTheme="majorEastAsia" w:hint="eastAsia"/>
          <w:b/>
          <w:sz w:val="24"/>
          <w:szCs w:val="24"/>
        </w:rPr>
        <w:t xml:space="preserve">    </w:t>
      </w:r>
      <w:r w:rsidRPr="001F56E1">
        <w:rPr>
          <w:rFonts w:ascii="宋体" w:eastAsia="宋体" w:hAnsi="宋体" w:hint="eastAsia"/>
          <w:sz w:val="24"/>
          <w:szCs w:val="28"/>
        </w:rPr>
        <w:t>从统计数据来看</w:t>
      </w:r>
      <w:r>
        <w:rPr>
          <w:rFonts w:ascii="宋体" w:eastAsia="宋体" w:hAnsi="宋体" w:hint="eastAsia"/>
          <w:sz w:val="24"/>
          <w:szCs w:val="28"/>
        </w:rPr>
        <w:t>，</w:t>
      </w:r>
      <w:r w:rsidR="00F8399A">
        <w:rPr>
          <w:rFonts w:ascii="宋体" w:eastAsia="宋体" w:hAnsi="宋体" w:hint="eastAsia"/>
          <w:sz w:val="24"/>
          <w:szCs w:val="28"/>
        </w:rPr>
        <w:t>企业对于互联网人才工作经验要求较高，经验不限的岗位仅占14.3%。经验要求1-3年的职位占比最高，为41.9%；其次为3-5年，占比30.7%</w:t>
      </w:r>
      <w:r w:rsidR="00614CC5">
        <w:rPr>
          <w:rFonts w:ascii="宋体" w:eastAsia="宋体" w:hAnsi="宋体" w:hint="eastAsia"/>
          <w:sz w:val="24"/>
          <w:szCs w:val="28"/>
        </w:rPr>
        <w:t>。要求工作经验5年以上的占比较低，5-10年经验占比11.7%，10年以上经验占比1.3</w:t>
      </w:r>
      <w:r w:rsidR="00C36573">
        <w:rPr>
          <w:rFonts w:ascii="宋体" w:eastAsia="宋体" w:hAnsi="宋体" w:hint="eastAsia"/>
          <w:sz w:val="24"/>
          <w:szCs w:val="28"/>
        </w:rPr>
        <w:t>%</w:t>
      </w:r>
      <w:r w:rsidR="006126AD">
        <w:rPr>
          <w:rFonts w:ascii="宋体" w:eastAsia="宋体" w:hAnsi="宋体" w:hint="eastAsia"/>
          <w:sz w:val="24"/>
          <w:szCs w:val="28"/>
        </w:rPr>
        <w:t>。综合来看，工业互联网领域相关岗位普遍要求从业者具有工作经验，在一定程度上与岗位实践积累、专业技术基础要求较高有关</w:t>
      </w:r>
      <w:r w:rsidR="00614CC5">
        <w:rPr>
          <w:rFonts w:ascii="宋体" w:eastAsia="宋体" w:hAnsi="宋体" w:hint="eastAsia"/>
          <w:sz w:val="24"/>
          <w:szCs w:val="28"/>
        </w:rPr>
        <w:t>。</w:t>
      </w:r>
    </w:p>
    <w:p w:rsidR="001F56E1" w:rsidRPr="001F56E1" w:rsidRDefault="001F56E1" w:rsidP="001F56E1">
      <w:pPr>
        <w:widowControl/>
        <w:spacing w:line="360" w:lineRule="auto"/>
        <w:ind w:firstLineChars="200" w:firstLine="480"/>
        <w:jc w:val="center"/>
        <w:rPr>
          <w:rFonts w:ascii="楷体" w:eastAsia="楷体" w:hAnsi="楷体" w:cs="宋体"/>
          <w:bCs/>
          <w:color w:val="000000" w:themeColor="text1"/>
          <w:kern w:val="0"/>
          <w:sz w:val="24"/>
          <w:szCs w:val="24"/>
        </w:rPr>
      </w:pPr>
      <w:r w:rsidRPr="001F56E1">
        <w:rPr>
          <w:rFonts w:ascii="楷体" w:eastAsia="楷体" w:hAnsi="楷体" w:cs="宋体" w:hint="eastAsia"/>
          <w:bCs/>
          <w:color w:val="000000" w:themeColor="text1"/>
          <w:kern w:val="0"/>
          <w:sz w:val="24"/>
          <w:szCs w:val="24"/>
        </w:rPr>
        <w:t>图4</w:t>
      </w:r>
      <w:r>
        <w:rPr>
          <w:rFonts w:ascii="楷体" w:eastAsia="楷体" w:hAnsi="楷体" w:cs="宋体" w:hint="eastAsia"/>
          <w:bCs/>
          <w:color w:val="000000" w:themeColor="text1"/>
          <w:kern w:val="0"/>
          <w:sz w:val="24"/>
          <w:szCs w:val="24"/>
        </w:rPr>
        <w:t xml:space="preserve">  青岛市工业互联网人才工作经验需求情况</w:t>
      </w:r>
    </w:p>
    <w:p w:rsidR="007F3FA8" w:rsidRPr="00DC13A6" w:rsidRDefault="00F8399A" w:rsidP="00DC13A6">
      <w:pPr>
        <w:spacing w:line="360" w:lineRule="auto"/>
        <w:jc w:val="center"/>
        <w:rPr>
          <w:rFonts w:asciiTheme="majorEastAsia" w:eastAsiaTheme="majorEastAsia" w:hAnsiTheme="majorEastAsia"/>
          <w:b/>
          <w:sz w:val="24"/>
          <w:szCs w:val="24"/>
        </w:rPr>
      </w:pPr>
      <w:r w:rsidRPr="00F8399A">
        <w:rPr>
          <w:rFonts w:asciiTheme="majorEastAsia" w:eastAsiaTheme="majorEastAsia" w:hAnsiTheme="majorEastAsia"/>
          <w:b/>
          <w:noProof/>
          <w:sz w:val="24"/>
          <w:szCs w:val="24"/>
        </w:rPr>
        <w:drawing>
          <wp:inline distT="0" distB="0" distL="0" distR="0">
            <wp:extent cx="4114800" cy="2019300"/>
            <wp:effectExtent l="19050" t="0" r="19050" b="0"/>
            <wp:docPr id="6" name="图表 6">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B779AB83-B146-EE49-8725-5CB89C6229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E20DB" w:rsidRDefault="00AD52F9">
      <w:pPr>
        <w:pStyle w:val="1"/>
        <w:jc w:val="center"/>
        <w:rPr>
          <w:sz w:val="28"/>
          <w:szCs w:val="28"/>
        </w:rPr>
      </w:pPr>
      <w:r>
        <w:rPr>
          <w:rFonts w:hint="eastAsia"/>
          <w:sz w:val="28"/>
          <w:szCs w:val="28"/>
        </w:rPr>
        <w:t>四、青岛市工业互联网紧缺人才</w:t>
      </w:r>
      <w:r w:rsidR="00F140A4">
        <w:rPr>
          <w:rFonts w:hint="eastAsia"/>
          <w:sz w:val="28"/>
          <w:szCs w:val="28"/>
        </w:rPr>
        <w:t>需求</w:t>
      </w:r>
      <w:r>
        <w:rPr>
          <w:rFonts w:hint="eastAsia"/>
          <w:sz w:val="28"/>
          <w:szCs w:val="28"/>
        </w:rPr>
        <w:t>目录</w:t>
      </w:r>
      <w:r w:rsidR="00F140A4">
        <w:rPr>
          <w:rFonts w:hint="eastAsia"/>
          <w:sz w:val="28"/>
          <w:szCs w:val="28"/>
        </w:rPr>
        <w:t>编制研究</w:t>
      </w:r>
    </w:p>
    <w:p w:rsidR="004E601A" w:rsidRPr="004E601A" w:rsidRDefault="00351EC0" w:rsidP="00814C10">
      <w:pPr>
        <w:spacing w:line="360" w:lineRule="auto"/>
        <w:rPr>
          <w:rFonts w:asciiTheme="majorEastAsia" w:eastAsiaTheme="majorEastAsia" w:hAnsiTheme="majorEastAsia"/>
          <w:sz w:val="24"/>
          <w:szCs w:val="24"/>
        </w:rPr>
      </w:pPr>
      <w:r>
        <w:rPr>
          <w:rFonts w:hint="eastAsia"/>
        </w:rPr>
        <w:t xml:space="preserve">    </w:t>
      </w:r>
      <w:r w:rsidR="004E601A" w:rsidRPr="004E601A">
        <w:rPr>
          <w:rFonts w:asciiTheme="majorEastAsia" w:eastAsiaTheme="majorEastAsia" w:hAnsiTheme="majorEastAsia" w:hint="eastAsia"/>
          <w:sz w:val="24"/>
          <w:szCs w:val="24"/>
        </w:rPr>
        <w:t>国家人社部在全国人力资源流动管理座谈会上要求，各地要主动聚焦当地重点战略，创新开展急需紧缺人才目录编制发布工作，引导人才向重点领域优化集聚。编制发布青岛市重点产业领域</w:t>
      </w:r>
      <w:r w:rsidR="00814C10">
        <w:rPr>
          <w:rFonts w:asciiTheme="majorEastAsia" w:eastAsiaTheme="majorEastAsia" w:hAnsiTheme="majorEastAsia" w:hint="eastAsia"/>
          <w:sz w:val="24"/>
          <w:szCs w:val="24"/>
        </w:rPr>
        <w:t>（工业互联网）</w:t>
      </w:r>
      <w:r w:rsidR="004E601A" w:rsidRPr="004E601A">
        <w:rPr>
          <w:rFonts w:asciiTheme="majorEastAsia" w:eastAsiaTheme="majorEastAsia" w:hAnsiTheme="majorEastAsia" w:hint="eastAsia"/>
          <w:sz w:val="24"/>
          <w:szCs w:val="24"/>
        </w:rPr>
        <w:t>紧缺人才需求目录，是健全人才流动宏观调</w:t>
      </w:r>
      <w:r w:rsidR="004E601A" w:rsidRPr="004E601A">
        <w:rPr>
          <w:rFonts w:asciiTheme="majorEastAsia" w:eastAsiaTheme="majorEastAsia" w:hAnsiTheme="majorEastAsia" w:hint="eastAsia"/>
          <w:sz w:val="24"/>
          <w:szCs w:val="24"/>
        </w:rPr>
        <w:lastRenderedPageBreak/>
        <w:t>控机制的重要手段，契合青岛市重点产业领域和“双招双引”攻势重点产业链需求，有利于充分发挥市场在人才资源配置中的决定性作用，可以为全市重点产业急需人才引进、培养等相关政策制定提供重要参考依据，为各用人单位的人力资源规划、各类专业人才求职提供指导，引导各类人才按需流动和高效配置。</w:t>
      </w:r>
    </w:p>
    <w:p w:rsidR="00A63516" w:rsidRPr="00A63516" w:rsidRDefault="004E601A" w:rsidP="00A63516">
      <w:pPr>
        <w:pStyle w:val="1"/>
      </w:pPr>
      <w:r>
        <w:rPr>
          <w:rFonts w:hint="eastAsia"/>
        </w:rPr>
        <w:t xml:space="preserve">    </w:t>
      </w:r>
      <w:r w:rsidR="00A63516" w:rsidRPr="00A63516">
        <w:rPr>
          <w:rFonts w:hint="eastAsia"/>
        </w:rPr>
        <w:t>（一）目</w:t>
      </w:r>
      <w:r w:rsidR="00F140A4">
        <w:rPr>
          <w:rFonts w:hint="eastAsia"/>
        </w:rPr>
        <w:t>录编制研究路径</w:t>
      </w:r>
    </w:p>
    <w:p w:rsidR="00A63516" w:rsidRPr="00A63516" w:rsidRDefault="00A63516" w:rsidP="00A63516">
      <w:pPr>
        <w:spacing w:line="360" w:lineRule="auto"/>
        <w:ind w:firstLineChars="200" w:firstLine="482"/>
        <w:rPr>
          <w:rFonts w:asciiTheme="majorEastAsia" w:eastAsiaTheme="majorEastAsia" w:hAnsiTheme="majorEastAsia"/>
          <w:sz w:val="24"/>
          <w:szCs w:val="24"/>
        </w:rPr>
      </w:pPr>
      <w:r w:rsidRPr="00A63516">
        <w:rPr>
          <w:rFonts w:asciiTheme="majorEastAsia" w:eastAsiaTheme="majorEastAsia" w:hAnsiTheme="majorEastAsia" w:hint="eastAsia"/>
          <w:b/>
          <w:sz w:val="24"/>
          <w:szCs w:val="24"/>
        </w:rPr>
        <w:t>1.</w:t>
      </w:r>
      <w:r w:rsidRPr="00A63516">
        <w:rPr>
          <w:rFonts w:asciiTheme="majorEastAsia" w:eastAsiaTheme="majorEastAsia" w:hAnsiTheme="majorEastAsia"/>
          <w:b/>
          <w:sz w:val="24"/>
          <w:szCs w:val="24"/>
        </w:rPr>
        <w:t>创新构建人才紧缺指数评估体系。</w:t>
      </w:r>
      <w:r w:rsidRPr="00A63516">
        <w:rPr>
          <w:rFonts w:asciiTheme="majorEastAsia" w:eastAsiaTheme="majorEastAsia" w:hAnsiTheme="majorEastAsia" w:hint="eastAsia"/>
          <w:sz w:val="24"/>
          <w:szCs w:val="24"/>
        </w:rPr>
        <w:t>《目</w:t>
      </w:r>
      <w:r w:rsidRPr="00A63516">
        <w:rPr>
          <w:rFonts w:asciiTheme="majorEastAsia" w:eastAsiaTheme="majorEastAsia" w:hAnsiTheme="majorEastAsia"/>
          <w:sz w:val="24"/>
          <w:szCs w:val="24"/>
        </w:rPr>
        <w:t>录》以市场需求</w:t>
      </w:r>
      <w:r w:rsidRPr="00A63516">
        <w:rPr>
          <w:rFonts w:asciiTheme="majorEastAsia" w:eastAsiaTheme="majorEastAsia" w:hAnsiTheme="majorEastAsia" w:hint="eastAsia"/>
          <w:sz w:val="24"/>
          <w:szCs w:val="24"/>
        </w:rPr>
        <w:t>为导向</w:t>
      </w:r>
      <w:r w:rsidRPr="00A63516">
        <w:rPr>
          <w:rFonts w:asciiTheme="majorEastAsia" w:eastAsiaTheme="majorEastAsia" w:hAnsiTheme="majorEastAsia"/>
          <w:sz w:val="24"/>
          <w:szCs w:val="24"/>
        </w:rPr>
        <w:t>，</w:t>
      </w:r>
      <w:r w:rsidRPr="00A63516">
        <w:rPr>
          <w:rFonts w:asciiTheme="majorEastAsia" w:eastAsiaTheme="majorEastAsia" w:hAnsiTheme="majorEastAsia" w:hint="eastAsia"/>
          <w:sz w:val="24"/>
          <w:szCs w:val="24"/>
        </w:rPr>
        <w:t>从</w:t>
      </w:r>
      <w:r w:rsidRPr="00A63516">
        <w:rPr>
          <w:rFonts w:asciiTheme="majorEastAsia" w:eastAsiaTheme="majorEastAsia" w:hAnsiTheme="majorEastAsia"/>
          <w:sz w:val="24"/>
          <w:szCs w:val="24"/>
        </w:rPr>
        <w:t>需求侧</w:t>
      </w:r>
      <w:r w:rsidRPr="00A63516">
        <w:rPr>
          <w:rFonts w:asciiTheme="majorEastAsia" w:eastAsiaTheme="majorEastAsia" w:hAnsiTheme="majorEastAsia" w:hint="eastAsia"/>
          <w:sz w:val="24"/>
          <w:szCs w:val="24"/>
        </w:rPr>
        <w:t>、供给侧</w:t>
      </w:r>
      <w:r w:rsidRPr="00A63516">
        <w:rPr>
          <w:rFonts w:asciiTheme="majorEastAsia" w:eastAsiaTheme="majorEastAsia" w:hAnsiTheme="majorEastAsia"/>
          <w:sz w:val="24"/>
          <w:szCs w:val="24"/>
        </w:rPr>
        <w:t>角度出发</w:t>
      </w:r>
      <w:r w:rsidRPr="00A63516">
        <w:rPr>
          <w:rFonts w:asciiTheme="majorEastAsia" w:eastAsiaTheme="majorEastAsia" w:hAnsiTheme="majorEastAsia" w:hint="eastAsia"/>
          <w:sz w:val="24"/>
          <w:szCs w:val="24"/>
        </w:rPr>
        <w:t>，</w:t>
      </w:r>
      <w:r w:rsidRPr="00A63516">
        <w:rPr>
          <w:rFonts w:asciiTheme="majorEastAsia" w:eastAsiaTheme="majorEastAsia" w:hAnsiTheme="majorEastAsia"/>
          <w:sz w:val="24"/>
          <w:szCs w:val="24"/>
        </w:rPr>
        <w:t>对</w:t>
      </w:r>
      <w:r w:rsidRPr="00A63516">
        <w:rPr>
          <w:rFonts w:asciiTheme="majorEastAsia" w:eastAsiaTheme="majorEastAsia" w:hAnsiTheme="majorEastAsia" w:hint="eastAsia"/>
          <w:sz w:val="24"/>
          <w:szCs w:val="24"/>
        </w:rPr>
        <w:t>青岛市重点产业领域</w:t>
      </w:r>
      <w:r w:rsidRPr="00A63516">
        <w:rPr>
          <w:rFonts w:asciiTheme="majorEastAsia" w:eastAsiaTheme="majorEastAsia" w:hAnsiTheme="majorEastAsia"/>
          <w:sz w:val="24"/>
          <w:szCs w:val="24"/>
        </w:rPr>
        <w:t>人力资源现状、紧缺人才需求、企业雇佣前景等信息进行</w:t>
      </w:r>
      <w:r w:rsidRPr="00A63516">
        <w:rPr>
          <w:rFonts w:asciiTheme="majorEastAsia" w:eastAsiaTheme="majorEastAsia" w:hAnsiTheme="majorEastAsia" w:hint="eastAsia"/>
          <w:sz w:val="24"/>
          <w:szCs w:val="24"/>
        </w:rPr>
        <w:t>定量与定性研究。借鉴宁波、杭州、长沙等先进地区紧缺人才目录编制经验做法，以需求数量、供需趋势、招聘难度、岗位薪酬、知识技能等维度为主要评估依据，以活跃人才量、本地人才存量、本地人才质量为辅助修正参考，创新构建数量紧缺指数、质量（创新）紧缺指数和趋势紧缺指数三大</w:t>
      </w:r>
      <w:r w:rsidRPr="00A63516">
        <w:rPr>
          <w:rFonts w:asciiTheme="majorEastAsia" w:eastAsiaTheme="majorEastAsia" w:hAnsiTheme="majorEastAsia"/>
          <w:sz w:val="24"/>
          <w:szCs w:val="24"/>
        </w:rPr>
        <w:t>人才紧缺指数评估</w:t>
      </w:r>
      <w:r w:rsidRPr="00A63516">
        <w:rPr>
          <w:rFonts w:asciiTheme="majorEastAsia" w:eastAsiaTheme="majorEastAsia" w:hAnsiTheme="majorEastAsia" w:hint="eastAsia"/>
          <w:sz w:val="24"/>
          <w:szCs w:val="24"/>
        </w:rPr>
        <w:t>标准</w:t>
      </w:r>
      <w:r w:rsidRPr="00A63516">
        <w:rPr>
          <w:rFonts w:asciiTheme="majorEastAsia" w:eastAsiaTheme="majorEastAsia" w:hAnsiTheme="majorEastAsia"/>
          <w:sz w:val="24"/>
          <w:szCs w:val="24"/>
        </w:rPr>
        <w:t>。</w:t>
      </w:r>
    </w:p>
    <w:p w:rsidR="00A63516" w:rsidRPr="00A63516" w:rsidRDefault="00A63516" w:rsidP="00766EC9">
      <w:pPr>
        <w:spacing w:line="360" w:lineRule="auto"/>
        <w:ind w:firstLineChars="200" w:firstLine="482"/>
        <w:rPr>
          <w:rFonts w:asciiTheme="majorEastAsia" w:eastAsiaTheme="majorEastAsia" w:hAnsiTheme="majorEastAsia"/>
          <w:sz w:val="24"/>
          <w:szCs w:val="24"/>
        </w:rPr>
      </w:pPr>
      <w:r w:rsidRPr="00766EC9">
        <w:rPr>
          <w:rFonts w:asciiTheme="majorEastAsia" w:eastAsiaTheme="majorEastAsia" w:hAnsiTheme="majorEastAsia" w:hint="eastAsia"/>
          <w:b/>
          <w:sz w:val="24"/>
          <w:szCs w:val="24"/>
        </w:rPr>
        <w:t>2.深度挖掘重点产业人才需求数据。</w:t>
      </w:r>
      <w:r w:rsidRPr="00A63516">
        <w:rPr>
          <w:rFonts w:asciiTheme="majorEastAsia" w:eastAsiaTheme="majorEastAsia" w:hAnsiTheme="majorEastAsia" w:hint="eastAsia"/>
          <w:sz w:val="24"/>
          <w:szCs w:val="24"/>
        </w:rPr>
        <w:t>本着全面性、准确性、科学性、实用性、前瞻性原则，依托智联大数据“权威、海量、有效、活跃”等核心优势，从5</w:t>
      </w:r>
      <w:r w:rsidRPr="00A63516">
        <w:rPr>
          <w:rFonts w:asciiTheme="majorEastAsia" w:eastAsiaTheme="majorEastAsia" w:hAnsiTheme="majorEastAsia"/>
          <w:sz w:val="24"/>
          <w:szCs w:val="24"/>
        </w:rPr>
        <w:t>2</w:t>
      </w:r>
      <w:r w:rsidRPr="00A63516">
        <w:rPr>
          <w:rFonts w:asciiTheme="majorEastAsia" w:eastAsiaTheme="majorEastAsia" w:hAnsiTheme="majorEastAsia" w:hint="eastAsia"/>
          <w:sz w:val="24"/>
          <w:szCs w:val="24"/>
        </w:rPr>
        <w:t>个行业、6</w:t>
      </w:r>
      <w:r w:rsidRPr="00A63516">
        <w:rPr>
          <w:rFonts w:asciiTheme="majorEastAsia" w:eastAsiaTheme="majorEastAsia" w:hAnsiTheme="majorEastAsia"/>
          <w:sz w:val="24"/>
          <w:szCs w:val="24"/>
        </w:rPr>
        <w:t>2</w:t>
      </w:r>
      <w:r w:rsidRPr="00A63516">
        <w:rPr>
          <w:rFonts w:asciiTheme="majorEastAsia" w:eastAsiaTheme="majorEastAsia" w:hAnsiTheme="majorEastAsia" w:hint="eastAsia"/>
          <w:sz w:val="24"/>
          <w:szCs w:val="24"/>
        </w:rPr>
        <w:t>个职位大类中采集青岛市近一年1</w:t>
      </w:r>
      <w:r w:rsidRPr="00A63516">
        <w:rPr>
          <w:rFonts w:asciiTheme="majorEastAsia" w:eastAsiaTheme="majorEastAsia" w:hAnsiTheme="majorEastAsia"/>
          <w:sz w:val="24"/>
          <w:szCs w:val="24"/>
        </w:rPr>
        <w:t>64.2</w:t>
      </w:r>
      <w:r w:rsidRPr="00A63516">
        <w:rPr>
          <w:rFonts w:asciiTheme="majorEastAsia" w:eastAsiaTheme="majorEastAsia" w:hAnsiTheme="majorEastAsia" w:hint="eastAsia"/>
          <w:sz w:val="24"/>
          <w:szCs w:val="24"/>
        </w:rPr>
        <w:t>万条数据，通过政策研究法、德尔菲法、聚类分析法，对职位市场供需比及人才匹配度等条件进行筛选、归类与排重，并聚焦新兴技术产业、传统产业转型升级、产业融合复合型等方面管理类和专技类职位，</w:t>
      </w:r>
      <w:r w:rsidRPr="00A63516">
        <w:rPr>
          <w:rFonts w:asciiTheme="majorEastAsia" w:eastAsiaTheme="majorEastAsia" w:hAnsiTheme="majorEastAsia"/>
          <w:sz w:val="24"/>
          <w:szCs w:val="24"/>
        </w:rPr>
        <w:t>严格遴选</w:t>
      </w:r>
      <w:r w:rsidRPr="00A63516">
        <w:rPr>
          <w:rFonts w:asciiTheme="majorEastAsia" w:eastAsiaTheme="majorEastAsia" w:hAnsiTheme="majorEastAsia" w:hint="eastAsia"/>
          <w:sz w:val="24"/>
          <w:szCs w:val="24"/>
        </w:rPr>
        <w:t>有效职位数据2</w:t>
      </w:r>
      <w:r w:rsidRPr="00A63516">
        <w:rPr>
          <w:rFonts w:asciiTheme="majorEastAsia" w:eastAsiaTheme="majorEastAsia" w:hAnsiTheme="majorEastAsia"/>
          <w:sz w:val="24"/>
          <w:szCs w:val="24"/>
        </w:rPr>
        <w:t>1189</w:t>
      </w:r>
      <w:r w:rsidRPr="00A63516">
        <w:rPr>
          <w:rFonts w:asciiTheme="majorEastAsia" w:eastAsiaTheme="majorEastAsia" w:hAnsiTheme="majorEastAsia" w:hint="eastAsia"/>
          <w:sz w:val="24"/>
          <w:szCs w:val="24"/>
        </w:rPr>
        <w:t>条，紧缺职位数据1</w:t>
      </w:r>
      <w:r w:rsidRPr="00A63516">
        <w:rPr>
          <w:rFonts w:asciiTheme="majorEastAsia" w:eastAsiaTheme="majorEastAsia" w:hAnsiTheme="majorEastAsia"/>
          <w:sz w:val="24"/>
          <w:szCs w:val="24"/>
        </w:rPr>
        <w:t>857</w:t>
      </w:r>
      <w:r w:rsidRPr="00A63516">
        <w:rPr>
          <w:rFonts w:asciiTheme="majorEastAsia" w:eastAsiaTheme="majorEastAsia" w:hAnsiTheme="majorEastAsia" w:hint="eastAsia"/>
          <w:sz w:val="24"/>
          <w:szCs w:val="24"/>
        </w:rPr>
        <w:t>条。</w:t>
      </w:r>
    </w:p>
    <w:p w:rsidR="00A63516" w:rsidRPr="00A63516" w:rsidRDefault="00766EC9" w:rsidP="00766EC9">
      <w:pPr>
        <w:spacing w:line="360" w:lineRule="auto"/>
        <w:ind w:firstLineChars="200" w:firstLine="482"/>
        <w:rPr>
          <w:rFonts w:asciiTheme="majorEastAsia" w:eastAsiaTheme="majorEastAsia" w:hAnsiTheme="majorEastAsia"/>
          <w:sz w:val="24"/>
          <w:szCs w:val="24"/>
        </w:rPr>
      </w:pPr>
      <w:r w:rsidRPr="00766EC9">
        <w:rPr>
          <w:rFonts w:asciiTheme="majorEastAsia" w:eastAsiaTheme="majorEastAsia" w:hAnsiTheme="majorEastAsia" w:hint="eastAsia"/>
          <w:b/>
          <w:sz w:val="24"/>
          <w:szCs w:val="24"/>
        </w:rPr>
        <w:t>3.</w:t>
      </w:r>
      <w:r w:rsidR="00A63516" w:rsidRPr="00766EC9">
        <w:rPr>
          <w:rFonts w:asciiTheme="majorEastAsia" w:eastAsiaTheme="majorEastAsia" w:hAnsiTheme="majorEastAsia" w:hint="eastAsia"/>
          <w:b/>
          <w:sz w:val="24"/>
          <w:szCs w:val="24"/>
        </w:rPr>
        <w:t>开展企业需求调查专访。</w:t>
      </w:r>
      <w:r w:rsidR="00A63516" w:rsidRPr="00A63516">
        <w:rPr>
          <w:rFonts w:asciiTheme="majorEastAsia" w:eastAsiaTheme="majorEastAsia" w:hAnsiTheme="majorEastAsia" w:hint="eastAsia"/>
          <w:sz w:val="24"/>
          <w:szCs w:val="24"/>
        </w:rPr>
        <w:t>围绕以企业为主体的人才引育用机制，梳理工业互联网平台、互联网工厂、新一代信息技术相关企业名录。《目录》充分吸纳企业人才需求，聚焦人才素质层次、学历和资历层次、专业要求层次、紧缺状况层次等核心人才需求问题，通过</w:t>
      </w:r>
      <w:r w:rsidR="00A63516" w:rsidRPr="00A63516">
        <w:rPr>
          <w:rFonts w:asciiTheme="majorEastAsia" w:eastAsiaTheme="majorEastAsia" w:hAnsiTheme="majorEastAsia"/>
          <w:sz w:val="24"/>
          <w:szCs w:val="24"/>
        </w:rPr>
        <w:t>问卷</w:t>
      </w:r>
      <w:r w:rsidR="00A63516" w:rsidRPr="00A63516">
        <w:rPr>
          <w:rFonts w:asciiTheme="majorEastAsia" w:eastAsiaTheme="majorEastAsia" w:hAnsiTheme="majorEastAsia" w:hint="eastAsia"/>
          <w:sz w:val="24"/>
          <w:szCs w:val="24"/>
        </w:rPr>
        <w:t>调查</w:t>
      </w:r>
      <w:r w:rsidR="00A63516" w:rsidRPr="00A63516">
        <w:rPr>
          <w:rFonts w:asciiTheme="majorEastAsia" w:eastAsiaTheme="majorEastAsia" w:hAnsiTheme="majorEastAsia"/>
          <w:sz w:val="24"/>
          <w:szCs w:val="24"/>
        </w:rPr>
        <w:t>、</w:t>
      </w:r>
      <w:r w:rsidR="00A63516" w:rsidRPr="00A63516">
        <w:rPr>
          <w:rFonts w:asciiTheme="majorEastAsia" w:eastAsiaTheme="majorEastAsia" w:hAnsiTheme="majorEastAsia" w:hint="eastAsia"/>
          <w:sz w:val="24"/>
          <w:szCs w:val="24"/>
        </w:rPr>
        <w:t>电话视频对接、</w:t>
      </w:r>
      <w:r w:rsidR="00A63516" w:rsidRPr="00A63516">
        <w:rPr>
          <w:rFonts w:asciiTheme="majorEastAsia" w:eastAsiaTheme="majorEastAsia" w:hAnsiTheme="majorEastAsia"/>
          <w:sz w:val="24"/>
          <w:szCs w:val="24"/>
        </w:rPr>
        <w:t>实地</w:t>
      </w:r>
      <w:r w:rsidR="00A63516" w:rsidRPr="00A63516">
        <w:rPr>
          <w:rFonts w:asciiTheme="majorEastAsia" w:eastAsiaTheme="majorEastAsia" w:hAnsiTheme="majorEastAsia" w:hint="eastAsia"/>
          <w:sz w:val="24"/>
          <w:szCs w:val="24"/>
        </w:rPr>
        <w:t>专</w:t>
      </w:r>
      <w:r w:rsidR="00A63516" w:rsidRPr="00A63516">
        <w:rPr>
          <w:rFonts w:asciiTheme="majorEastAsia" w:eastAsiaTheme="majorEastAsia" w:hAnsiTheme="majorEastAsia"/>
          <w:sz w:val="24"/>
          <w:szCs w:val="24"/>
        </w:rPr>
        <w:t>访</w:t>
      </w:r>
      <w:r w:rsidR="00A63516" w:rsidRPr="00A63516">
        <w:rPr>
          <w:rFonts w:asciiTheme="majorEastAsia" w:eastAsiaTheme="majorEastAsia" w:hAnsiTheme="majorEastAsia" w:hint="eastAsia"/>
          <w:sz w:val="24"/>
          <w:szCs w:val="24"/>
        </w:rPr>
        <w:t>及企业</w:t>
      </w:r>
      <w:r w:rsidR="00A63516" w:rsidRPr="00A63516">
        <w:rPr>
          <w:rFonts w:asciiTheme="majorEastAsia" w:eastAsiaTheme="majorEastAsia" w:hAnsiTheme="majorEastAsia"/>
          <w:sz w:val="24"/>
          <w:szCs w:val="24"/>
        </w:rPr>
        <w:t>座谈会等形式</w:t>
      </w:r>
      <w:r w:rsidR="00A63516" w:rsidRPr="00A63516">
        <w:rPr>
          <w:rFonts w:asciiTheme="majorEastAsia" w:eastAsiaTheme="majorEastAsia" w:hAnsiTheme="majorEastAsia" w:hint="eastAsia"/>
          <w:sz w:val="24"/>
          <w:szCs w:val="24"/>
        </w:rPr>
        <w:t>开展紧缺人才调研工作。其中发放调研问卷近</w:t>
      </w:r>
      <w:r w:rsidR="00A63516" w:rsidRPr="00A63516">
        <w:rPr>
          <w:rFonts w:asciiTheme="majorEastAsia" w:eastAsiaTheme="majorEastAsia" w:hAnsiTheme="majorEastAsia"/>
          <w:sz w:val="24"/>
          <w:szCs w:val="24"/>
        </w:rPr>
        <w:t>2000</w:t>
      </w:r>
      <w:r w:rsidR="00A63516" w:rsidRPr="00A63516">
        <w:rPr>
          <w:rFonts w:asciiTheme="majorEastAsia" w:eastAsiaTheme="majorEastAsia" w:hAnsiTheme="majorEastAsia" w:hint="eastAsia"/>
          <w:sz w:val="24"/>
          <w:szCs w:val="24"/>
        </w:rPr>
        <w:t>份、电话及视频对接2</w:t>
      </w:r>
      <w:r w:rsidR="00A63516" w:rsidRPr="00A63516">
        <w:rPr>
          <w:rFonts w:asciiTheme="majorEastAsia" w:eastAsiaTheme="majorEastAsia" w:hAnsiTheme="majorEastAsia"/>
          <w:sz w:val="24"/>
          <w:szCs w:val="24"/>
        </w:rPr>
        <w:t>00</w:t>
      </w:r>
      <w:r w:rsidR="00A63516" w:rsidRPr="00A63516">
        <w:rPr>
          <w:rFonts w:asciiTheme="majorEastAsia" w:eastAsiaTheme="majorEastAsia" w:hAnsiTheme="majorEastAsia" w:hint="eastAsia"/>
          <w:sz w:val="24"/>
          <w:szCs w:val="24"/>
        </w:rPr>
        <w:t>多家、召开企业座谈会2场、实地走访有代表性的重点企业5家，共收集2</w:t>
      </w:r>
      <w:r w:rsidR="00A63516" w:rsidRPr="00A63516">
        <w:rPr>
          <w:rFonts w:asciiTheme="majorEastAsia" w:eastAsiaTheme="majorEastAsia" w:hAnsiTheme="majorEastAsia"/>
          <w:sz w:val="24"/>
          <w:szCs w:val="24"/>
        </w:rPr>
        <w:t>000</w:t>
      </w:r>
      <w:r w:rsidR="00A63516" w:rsidRPr="00A63516">
        <w:rPr>
          <w:rFonts w:asciiTheme="majorEastAsia" w:eastAsiaTheme="majorEastAsia" w:hAnsiTheme="majorEastAsia" w:hint="eastAsia"/>
          <w:sz w:val="24"/>
          <w:szCs w:val="24"/>
        </w:rPr>
        <w:t>余条高端岗位样本信息。通过与6</w:t>
      </w:r>
      <w:r w:rsidR="00A63516" w:rsidRPr="00A63516">
        <w:rPr>
          <w:rFonts w:asciiTheme="majorEastAsia" w:eastAsiaTheme="majorEastAsia" w:hAnsiTheme="majorEastAsia"/>
          <w:sz w:val="24"/>
          <w:szCs w:val="24"/>
        </w:rPr>
        <w:t>0</w:t>
      </w:r>
      <w:r w:rsidR="00A63516" w:rsidRPr="00A63516">
        <w:rPr>
          <w:rFonts w:asciiTheme="majorEastAsia" w:eastAsiaTheme="majorEastAsia" w:hAnsiTheme="majorEastAsia" w:hint="eastAsia"/>
          <w:sz w:val="24"/>
          <w:szCs w:val="24"/>
        </w:rPr>
        <w:t>余家重点企业紧密对接，反复整合优化人才目录。</w:t>
      </w:r>
    </w:p>
    <w:p w:rsidR="00A63516" w:rsidRDefault="00766EC9" w:rsidP="00766EC9">
      <w:pPr>
        <w:spacing w:line="360" w:lineRule="auto"/>
        <w:ind w:firstLineChars="200" w:firstLine="482"/>
        <w:rPr>
          <w:rFonts w:asciiTheme="majorEastAsia" w:eastAsiaTheme="majorEastAsia" w:hAnsiTheme="majorEastAsia"/>
          <w:sz w:val="24"/>
          <w:szCs w:val="24"/>
        </w:rPr>
      </w:pPr>
      <w:r w:rsidRPr="00766EC9">
        <w:rPr>
          <w:rFonts w:asciiTheme="majorEastAsia" w:eastAsiaTheme="majorEastAsia" w:hAnsiTheme="majorEastAsia" w:hint="eastAsia"/>
          <w:b/>
          <w:sz w:val="24"/>
          <w:szCs w:val="24"/>
        </w:rPr>
        <w:t>4.</w:t>
      </w:r>
      <w:r w:rsidR="00A63516" w:rsidRPr="00766EC9">
        <w:rPr>
          <w:rFonts w:asciiTheme="majorEastAsia" w:eastAsiaTheme="majorEastAsia" w:hAnsiTheme="majorEastAsia" w:hint="eastAsia"/>
          <w:b/>
          <w:sz w:val="24"/>
          <w:szCs w:val="24"/>
        </w:rPr>
        <w:t>举办权威专家多方论证会。</w:t>
      </w:r>
      <w:r w:rsidR="00A63516" w:rsidRPr="00A63516">
        <w:rPr>
          <w:rFonts w:asciiTheme="majorEastAsia" w:eastAsiaTheme="majorEastAsia" w:hAnsiTheme="majorEastAsia" w:hint="eastAsia"/>
          <w:sz w:val="24"/>
          <w:szCs w:val="24"/>
        </w:rPr>
        <w:t>人才目录作为产业人才发展的风向标，在人力资源市场行为的辅助下，为城市塔尖人才引进提供重要支撑。为保证人才目录的准确性、针对性和科学性，就目录编制阶段性成果举办权威专家多方论证会，产业局、高校院所、企事业单位、人力资源服务机构等多方专家围绕产才融合、政策资源匹配、目录</w:t>
      </w:r>
      <w:r w:rsidR="00A63516" w:rsidRPr="00A63516">
        <w:rPr>
          <w:rFonts w:asciiTheme="majorEastAsia" w:eastAsiaTheme="majorEastAsia" w:hAnsiTheme="majorEastAsia" w:hint="eastAsia"/>
          <w:sz w:val="24"/>
          <w:szCs w:val="24"/>
        </w:rPr>
        <w:lastRenderedPageBreak/>
        <w:t>学术性及专业性等问题开展深入探讨，并对目录优化方向达成统一意见。</w:t>
      </w:r>
    </w:p>
    <w:p w:rsidR="00766EC9" w:rsidRDefault="00766EC9" w:rsidP="00766EC9">
      <w:pPr>
        <w:pStyle w:val="1"/>
      </w:pPr>
      <w:r>
        <w:rPr>
          <w:rFonts w:hint="eastAsia"/>
        </w:rPr>
        <w:t xml:space="preserve">    </w:t>
      </w:r>
      <w:r>
        <w:rPr>
          <w:rFonts w:hint="eastAsia"/>
        </w:rPr>
        <w:t>（二）</w:t>
      </w:r>
      <w:r w:rsidRPr="00766EC9">
        <w:rPr>
          <w:rFonts w:hint="eastAsia"/>
        </w:rPr>
        <w:t>目录</w:t>
      </w:r>
      <w:r w:rsidR="00F140A4">
        <w:rPr>
          <w:rFonts w:hint="eastAsia"/>
        </w:rPr>
        <w:t>研究方向和</w:t>
      </w:r>
      <w:r w:rsidRPr="00766EC9">
        <w:rPr>
          <w:rFonts w:hint="eastAsia"/>
        </w:rPr>
        <w:t>内容</w:t>
      </w:r>
    </w:p>
    <w:p w:rsidR="00F140A4" w:rsidRPr="00766EC9" w:rsidRDefault="00F140A4" w:rsidP="00F140A4">
      <w:pPr>
        <w:spacing w:line="360" w:lineRule="auto"/>
        <w:ind w:firstLineChars="200" w:firstLine="480"/>
        <w:rPr>
          <w:rFonts w:asciiTheme="majorEastAsia" w:eastAsiaTheme="majorEastAsia" w:hAnsiTheme="majorEastAsia"/>
          <w:sz w:val="24"/>
          <w:szCs w:val="24"/>
        </w:rPr>
      </w:pPr>
      <w:r w:rsidRPr="00766EC9">
        <w:rPr>
          <w:rFonts w:asciiTheme="majorEastAsia" w:eastAsiaTheme="majorEastAsia" w:hAnsiTheme="majorEastAsia" w:hint="eastAsia"/>
          <w:sz w:val="24"/>
          <w:szCs w:val="24"/>
        </w:rPr>
        <w:t>《目录》主要聚焦于工业互联网领域，突出“新岗位、新职业”人才需求，以吸纳培养重点产业紧缺人才为导向，精筛20个职位大类，65个重点细分职位，促进重点产业人才向知识背景高端化、专业能力高级化等方向发展。</w:t>
      </w:r>
    </w:p>
    <w:p w:rsidR="001F502D" w:rsidRPr="001F502D" w:rsidRDefault="001F502D" w:rsidP="001F502D">
      <w:pPr>
        <w:widowControl/>
        <w:spacing w:line="360" w:lineRule="auto"/>
        <w:ind w:firstLineChars="200" w:firstLine="480"/>
        <w:jc w:val="center"/>
        <w:rPr>
          <w:rFonts w:ascii="楷体" w:eastAsia="楷体" w:hAnsi="楷体" w:cs="宋体"/>
          <w:bCs/>
          <w:color w:val="000000" w:themeColor="text1"/>
          <w:kern w:val="0"/>
          <w:sz w:val="24"/>
          <w:szCs w:val="24"/>
        </w:rPr>
      </w:pPr>
      <w:r>
        <w:rPr>
          <w:rFonts w:ascii="楷体" w:eastAsia="楷体" w:hAnsi="楷体" w:cs="宋体" w:hint="eastAsia"/>
          <w:bCs/>
          <w:color w:val="000000" w:themeColor="text1"/>
          <w:kern w:val="0"/>
          <w:sz w:val="24"/>
          <w:szCs w:val="24"/>
        </w:rPr>
        <w:t>图</w:t>
      </w:r>
      <w:r w:rsidR="001F56E1">
        <w:rPr>
          <w:rFonts w:ascii="楷体" w:eastAsia="楷体" w:hAnsi="楷体" w:cs="宋体" w:hint="eastAsia"/>
          <w:bCs/>
          <w:color w:val="000000" w:themeColor="text1"/>
          <w:kern w:val="0"/>
          <w:sz w:val="24"/>
          <w:szCs w:val="24"/>
        </w:rPr>
        <w:t>5</w:t>
      </w:r>
      <w:r>
        <w:rPr>
          <w:rFonts w:ascii="楷体" w:eastAsia="楷体" w:hAnsi="楷体" w:cs="宋体" w:hint="eastAsia"/>
          <w:bCs/>
          <w:color w:val="000000" w:themeColor="text1"/>
          <w:kern w:val="0"/>
          <w:sz w:val="24"/>
          <w:szCs w:val="24"/>
        </w:rPr>
        <w:t xml:space="preserve">  青岛市重点产业领域（工业互联网）人才需求目录</w:t>
      </w:r>
    </w:p>
    <w:p w:rsidR="001F502D" w:rsidRPr="002F237B" w:rsidRDefault="002F237B" w:rsidP="002F237B">
      <w:pPr>
        <w:jc w:val="center"/>
      </w:pPr>
      <w:r>
        <w:object w:dxaOrig="14431" w:dyaOrig="105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339pt" o:ole="">
            <v:imagedata r:id="rId13" o:title=""/>
          </v:shape>
          <o:OLEObject Type="Embed" ProgID="Visio.Drawing.15" ShapeID="_x0000_i1025" DrawAspect="Content" ObjectID="_1667305546" r:id="rId14"/>
        </w:object>
      </w:r>
    </w:p>
    <w:p w:rsidR="00766EC9" w:rsidRPr="00766EC9" w:rsidRDefault="00766EC9" w:rsidP="00766EC9">
      <w:pPr>
        <w:spacing w:line="360" w:lineRule="auto"/>
        <w:ind w:firstLineChars="200" w:firstLine="482"/>
        <w:rPr>
          <w:rFonts w:asciiTheme="majorEastAsia" w:eastAsiaTheme="majorEastAsia" w:hAnsiTheme="majorEastAsia"/>
          <w:sz w:val="24"/>
          <w:szCs w:val="24"/>
        </w:rPr>
      </w:pPr>
      <w:r w:rsidRPr="00766EC9">
        <w:rPr>
          <w:rFonts w:asciiTheme="majorEastAsia" w:eastAsiaTheme="majorEastAsia" w:hAnsiTheme="majorEastAsia" w:hint="eastAsia"/>
          <w:b/>
          <w:sz w:val="24"/>
          <w:szCs w:val="24"/>
        </w:rPr>
        <w:t>1.聚焦工业互联网</w:t>
      </w:r>
      <w:r w:rsidR="00283E19">
        <w:rPr>
          <w:rFonts w:asciiTheme="majorEastAsia" w:eastAsiaTheme="majorEastAsia" w:hAnsiTheme="majorEastAsia" w:hint="eastAsia"/>
          <w:b/>
          <w:sz w:val="24"/>
          <w:szCs w:val="24"/>
        </w:rPr>
        <w:t>领域</w:t>
      </w:r>
      <w:r w:rsidRPr="00766EC9">
        <w:rPr>
          <w:rFonts w:asciiTheme="majorEastAsia" w:eastAsiaTheme="majorEastAsia" w:hAnsiTheme="majorEastAsia" w:hint="eastAsia"/>
          <w:b/>
          <w:sz w:val="24"/>
          <w:szCs w:val="24"/>
        </w:rPr>
        <w:t>人才。</w:t>
      </w:r>
      <w:r>
        <w:rPr>
          <w:rFonts w:asciiTheme="majorEastAsia" w:eastAsiaTheme="majorEastAsia" w:hAnsiTheme="majorEastAsia" w:hint="eastAsia"/>
          <w:sz w:val="24"/>
          <w:szCs w:val="24"/>
        </w:rPr>
        <w:t>根据</w:t>
      </w:r>
      <w:r w:rsidRPr="00766EC9">
        <w:rPr>
          <w:rFonts w:asciiTheme="majorEastAsia" w:eastAsiaTheme="majorEastAsia" w:hAnsiTheme="majorEastAsia" w:hint="eastAsia"/>
          <w:sz w:val="24"/>
          <w:szCs w:val="24"/>
        </w:rPr>
        <w:t>建设工业互联网之都和智慧城市产业生态发展战略</w:t>
      </w:r>
      <w:r>
        <w:rPr>
          <w:rFonts w:asciiTheme="majorEastAsia" w:eastAsiaTheme="majorEastAsia" w:hAnsiTheme="majorEastAsia" w:hint="eastAsia"/>
          <w:sz w:val="24"/>
          <w:szCs w:val="24"/>
        </w:rPr>
        <w:t>的要求</w:t>
      </w:r>
      <w:r w:rsidRPr="00766EC9">
        <w:rPr>
          <w:rFonts w:asciiTheme="majorEastAsia" w:eastAsiaTheme="majorEastAsia" w:hAnsiTheme="majorEastAsia" w:hint="eastAsia"/>
          <w:sz w:val="24"/>
          <w:szCs w:val="24"/>
        </w:rPr>
        <w:t>，充分发挥《目录》对产业人才发展的实效先导作用，《目录》锁定工业互联网重点产业领域，聚集标识解析、边缘计算、网络安全、人工智能、大数据、区块链、智慧交通、智慧物流等2</w:t>
      </w:r>
      <w:r w:rsidRPr="00766EC9">
        <w:rPr>
          <w:rFonts w:asciiTheme="majorEastAsia" w:eastAsiaTheme="majorEastAsia" w:hAnsiTheme="majorEastAsia"/>
          <w:sz w:val="24"/>
          <w:szCs w:val="24"/>
        </w:rPr>
        <w:t>0</w:t>
      </w:r>
      <w:r w:rsidRPr="00766EC9">
        <w:rPr>
          <w:rFonts w:asciiTheme="majorEastAsia" w:eastAsiaTheme="majorEastAsia" w:hAnsiTheme="majorEastAsia" w:hint="eastAsia"/>
          <w:sz w:val="24"/>
          <w:szCs w:val="24"/>
        </w:rPr>
        <w:t>个职位大类，并依据国家职业分类标准划分为经营管理人才和专业技术人才两大类。</w:t>
      </w:r>
    </w:p>
    <w:p w:rsidR="00766EC9" w:rsidRDefault="00766EC9" w:rsidP="00766EC9">
      <w:pPr>
        <w:spacing w:line="360" w:lineRule="auto"/>
        <w:ind w:firstLineChars="200" w:firstLine="482"/>
        <w:rPr>
          <w:rFonts w:asciiTheme="majorEastAsia" w:eastAsiaTheme="majorEastAsia" w:hAnsiTheme="majorEastAsia"/>
          <w:sz w:val="24"/>
          <w:szCs w:val="24"/>
        </w:rPr>
      </w:pPr>
      <w:r w:rsidRPr="00766EC9">
        <w:rPr>
          <w:rFonts w:asciiTheme="majorEastAsia" w:eastAsiaTheme="majorEastAsia" w:hAnsiTheme="majorEastAsia" w:hint="eastAsia"/>
          <w:b/>
          <w:sz w:val="24"/>
          <w:szCs w:val="24"/>
        </w:rPr>
        <w:t>2.突出“高精尖缺”需求导向。</w:t>
      </w:r>
      <w:r w:rsidRPr="00766EC9">
        <w:rPr>
          <w:rFonts w:asciiTheme="majorEastAsia" w:eastAsiaTheme="majorEastAsia" w:hAnsiTheme="majorEastAsia" w:hint="eastAsia"/>
          <w:sz w:val="24"/>
          <w:szCs w:val="24"/>
        </w:rPr>
        <w:t>伴随企业转型升级浪潮的推进，创新型、复合型专业技术人才、高素质应用型人才等“高精尖缺”核心人才需求急剧上升，文凭高、</w:t>
      </w:r>
      <w:r w:rsidRPr="00766EC9">
        <w:rPr>
          <w:rFonts w:asciiTheme="majorEastAsia" w:eastAsiaTheme="majorEastAsia" w:hAnsiTheme="majorEastAsia" w:hint="eastAsia"/>
          <w:sz w:val="24"/>
          <w:szCs w:val="24"/>
        </w:rPr>
        <w:lastRenderedPageBreak/>
        <w:t>技术精、掌握尖端科学知识和技术的人才成为企业重点引才对象。《目录》注重样本代表性和覆盖性，从职位分类、职位名称、参考专业、参考学历、职位描述及人才分类六个方向精准绘制“招才地图”，重点关注标识解析专家/总监、区块链专家/总监、网络安全专家/总监等稀缺职位。通过《目录》整合实现人才开发与产业结构、岗位需求的精准对接，为企业精准、有效引进高端人才提供有力支撑。</w:t>
      </w:r>
    </w:p>
    <w:p w:rsidR="00351EC0" w:rsidRPr="00A853AE" w:rsidRDefault="00546708" w:rsidP="00546708">
      <w:pPr>
        <w:widowControl/>
        <w:spacing w:line="360" w:lineRule="auto"/>
        <w:ind w:firstLineChars="200" w:firstLine="480"/>
        <w:jc w:val="center"/>
        <w:rPr>
          <w:rFonts w:ascii="楷体" w:eastAsia="楷体" w:hAnsi="楷体" w:cs="宋体"/>
          <w:bCs/>
          <w:color w:val="000000" w:themeColor="text1"/>
          <w:kern w:val="0"/>
          <w:sz w:val="24"/>
          <w:szCs w:val="24"/>
        </w:rPr>
      </w:pPr>
      <w:r>
        <w:rPr>
          <w:rFonts w:ascii="楷体" w:eastAsia="楷体" w:hAnsi="楷体" w:cs="宋体" w:hint="eastAsia"/>
          <w:bCs/>
          <w:color w:val="000000" w:themeColor="text1"/>
          <w:kern w:val="0"/>
          <w:sz w:val="24"/>
          <w:szCs w:val="24"/>
        </w:rPr>
        <w:t>表</w:t>
      </w:r>
      <w:r w:rsidR="00204FFF">
        <w:rPr>
          <w:rFonts w:ascii="楷体" w:eastAsia="楷体" w:hAnsi="楷体" w:cs="宋体" w:hint="eastAsia"/>
          <w:bCs/>
          <w:color w:val="000000" w:themeColor="text1"/>
          <w:kern w:val="0"/>
          <w:sz w:val="24"/>
          <w:szCs w:val="24"/>
        </w:rPr>
        <w:t>5</w:t>
      </w:r>
      <w:r>
        <w:rPr>
          <w:rFonts w:ascii="楷体" w:eastAsia="楷体" w:hAnsi="楷体" w:cs="宋体" w:hint="eastAsia"/>
          <w:bCs/>
          <w:color w:val="000000" w:themeColor="text1"/>
          <w:kern w:val="0"/>
          <w:sz w:val="24"/>
          <w:szCs w:val="24"/>
        </w:rPr>
        <w:t xml:space="preserve">  青岛市重点产业领域人才需求目录（</w:t>
      </w:r>
      <w:r w:rsidR="00A853AE">
        <w:rPr>
          <w:rFonts w:ascii="楷体" w:eastAsia="楷体" w:hAnsi="楷体" w:cs="宋体" w:hint="eastAsia"/>
          <w:bCs/>
          <w:color w:val="000000" w:themeColor="text1"/>
          <w:kern w:val="0"/>
          <w:sz w:val="24"/>
          <w:szCs w:val="24"/>
        </w:rPr>
        <w:t>节选</w:t>
      </w:r>
      <w:r>
        <w:rPr>
          <w:rFonts w:ascii="楷体" w:eastAsia="楷体" w:hAnsi="楷体" w:cs="宋体" w:hint="eastAsia"/>
          <w:bCs/>
          <w:color w:val="000000" w:themeColor="text1"/>
          <w:kern w:val="0"/>
          <w:sz w:val="24"/>
          <w:szCs w:val="24"/>
        </w:rPr>
        <w:t>人工智能</w:t>
      </w:r>
      <w:r w:rsidR="001B15C2">
        <w:rPr>
          <w:rFonts w:ascii="楷体" w:eastAsia="楷体" w:hAnsi="楷体" w:cs="宋体" w:hint="eastAsia"/>
          <w:bCs/>
          <w:color w:val="000000" w:themeColor="text1"/>
          <w:kern w:val="0"/>
          <w:sz w:val="24"/>
          <w:szCs w:val="24"/>
        </w:rPr>
        <w:t>类别</w:t>
      </w:r>
      <w:r>
        <w:rPr>
          <w:rFonts w:ascii="楷体" w:eastAsia="楷体" w:hAnsi="楷体" w:cs="宋体" w:hint="eastAsia"/>
          <w:bCs/>
          <w:color w:val="000000" w:themeColor="text1"/>
          <w:kern w:val="0"/>
          <w:sz w:val="24"/>
          <w:szCs w:val="24"/>
        </w:rPr>
        <w:t>）</w:t>
      </w:r>
      <w:r>
        <w:rPr>
          <w:rFonts w:asciiTheme="majorEastAsia" w:eastAsiaTheme="majorEastAsia" w:hAnsiTheme="majorEastAsia"/>
          <w:noProof/>
          <w:sz w:val="24"/>
          <w:szCs w:val="24"/>
        </w:rPr>
        <w:drawing>
          <wp:inline distT="0" distB="0" distL="0" distR="0">
            <wp:extent cx="4682346" cy="3461973"/>
            <wp:effectExtent l="19050" t="0" r="3954"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4690912" cy="3468306"/>
                    </a:xfrm>
                    <a:prstGeom prst="rect">
                      <a:avLst/>
                    </a:prstGeom>
                    <a:noFill/>
                    <a:ln w="9525">
                      <a:noFill/>
                      <a:miter lim="800000"/>
                      <a:headEnd/>
                      <a:tailEnd/>
                    </a:ln>
                  </pic:spPr>
                </pic:pic>
              </a:graphicData>
            </a:graphic>
          </wp:inline>
        </w:drawing>
      </w:r>
    </w:p>
    <w:p w:rsidR="000240EA" w:rsidRPr="00766EC9" w:rsidRDefault="00766EC9" w:rsidP="00766EC9">
      <w:pPr>
        <w:spacing w:line="360" w:lineRule="auto"/>
        <w:ind w:firstLineChars="200" w:firstLine="482"/>
        <w:rPr>
          <w:rFonts w:asciiTheme="majorEastAsia" w:eastAsiaTheme="majorEastAsia" w:hAnsiTheme="majorEastAsia"/>
          <w:sz w:val="24"/>
          <w:szCs w:val="24"/>
        </w:rPr>
      </w:pPr>
      <w:r w:rsidRPr="00766EC9">
        <w:rPr>
          <w:rFonts w:asciiTheme="majorEastAsia" w:eastAsiaTheme="majorEastAsia" w:hAnsiTheme="majorEastAsia" w:hint="eastAsia"/>
          <w:b/>
          <w:sz w:val="24"/>
          <w:szCs w:val="24"/>
        </w:rPr>
        <w:t>3.探索制定适合新形势需要的职位标准。</w:t>
      </w:r>
      <w:r w:rsidRPr="00766EC9">
        <w:rPr>
          <w:rFonts w:asciiTheme="majorEastAsia" w:eastAsiaTheme="majorEastAsia" w:hAnsiTheme="majorEastAsia" w:hint="eastAsia"/>
          <w:sz w:val="24"/>
          <w:szCs w:val="24"/>
        </w:rPr>
        <w:t>《目录》注重融合2019 年、2020 年国家发布的13个工业互联网新职业，如大数据工程技术人员、云计算工程技术人员、区块链工程技术人员，依据国家标准及行业标准，逐条对比分析、筛选和归类，剔除产业相关度较低的通用岗位，根据同一行业相同岗位的专业要求、资历要求和能力要求等条件筛选，选取提及次数多且具有代表性的岗位进行收录，以职位的市场通用性为主，强化人才的市场化评价和实用性要求。</w:t>
      </w:r>
    </w:p>
    <w:p w:rsidR="00176B4B" w:rsidRDefault="00176B4B" w:rsidP="00176B4B">
      <w:pPr>
        <w:pStyle w:val="1"/>
        <w:jc w:val="center"/>
        <w:rPr>
          <w:sz w:val="28"/>
          <w:szCs w:val="28"/>
        </w:rPr>
      </w:pPr>
      <w:r>
        <w:rPr>
          <w:rFonts w:hint="eastAsia"/>
          <w:sz w:val="28"/>
          <w:szCs w:val="28"/>
        </w:rPr>
        <w:t>五、存在的主要问题</w:t>
      </w:r>
    </w:p>
    <w:p w:rsidR="00484122" w:rsidRPr="00484122" w:rsidRDefault="00484122" w:rsidP="00484122">
      <w:pPr>
        <w:spacing w:line="360" w:lineRule="auto"/>
        <w:ind w:firstLineChars="200" w:firstLine="482"/>
        <w:rPr>
          <w:rFonts w:asciiTheme="majorEastAsia" w:eastAsiaTheme="majorEastAsia" w:hAnsiTheme="majorEastAsia"/>
          <w:b/>
          <w:sz w:val="24"/>
          <w:szCs w:val="24"/>
        </w:rPr>
      </w:pPr>
      <w:r w:rsidRPr="001B179C">
        <w:rPr>
          <w:rFonts w:asciiTheme="majorEastAsia" w:eastAsiaTheme="majorEastAsia" w:hAnsiTheme="majorEastAsia" w:hint="eastAsia"/>
          <w:b/>
          <w:sz w:val="24"/>
          <w:szCs w:val="24"/>
        </w:rPr>
        <w:t>（</w:t>
      </w:r>
      <w:r>
        <w:rPr>
          <w:rFonts w:asciiTheme="majorEastAsia" w:eastAsiaTheme="majorEastAsia" w:hAnsiTheme="majorEastAsia" w:hint="eastAsia"/>
          <w:b/>
          <w:sz w:val="24"/>
          <w:szCs w:val="24"/>
        </w:rPr>
        <w:t>一</w:t>
      </w:r>
      <w:r w:rsidRPr="001B179C">
        <w:rPr>
          <w:rFonts w:asciiTheme="majorEastAsia" w:eastAsiaTheme="majorEastAsia" w:hAnsiTheme="majorEastAsia" w:hint="eastAsia"/>
          <w:b/>
          <w:sz w:val="24"/>
          <w:szCs w:val="24"/>
        </w:rPr>
        <w:t>）整体薪酬待遇偏低，人才吸引力不足。</w:t>
      </w:r>
      <w:r w:rsidRPr="00484122">
        <w:rPr>
          <w:rFonts w:asciiTheme="majorEastAsia" w:eastAsiaTheme="majorEastAsia" w:hAnsiTheme="majorEastAsia" w:hint="eastAsia"/>
          <w:sz w:val="24"/>
          <w:szCs w:val="24"/>
        </w:rPr>
        <w:t>近年来，西安、武汉、长沙、南京等城市先后发起“人才抢夺</w:t>
      </w:r>
      <w:r w:rsidR="00D65842">
        <w:rPr>
          <w:rFonts w:asciiTheme="majorEastAsia" w:eastAsiaTheme="majorEastAsia" w:hAnsiTheme="majorEastAsia" w:hint="eastAsia"/>
          <w:sz w:val="24"/>
          <w:szCs w:val="24"/>
        </w:rPr>
        <w:t>战”，从“降门槛”到“政策战”，然后演变为“人才生态</w:t>
      </w:r>
      <w:r w:rsidR="00D65842">
        <w:rPr>
          <w:rFonts w:asciiTheme="majorEastAsia" w:eastAsiaTheme="majorEastAsia" w:hAnsiTheme="majorEastAsia" w:hint="eastAsia"/>
          <w:sz w:val="24"/>
          <w:szCs w:val="24"/>
        </w:rPr>
        <w:lastRenderedPageBreak/>
        <w:t>环境”竞争。</w:t>
      </w:r>
      <w:r w:rsidRPr="00484122">
        <w:rPr>
          <w:rFonts w:asciiTheme="majorEastAsia" w:eastAsiaTheme="majorEastAsia" w:hAnsiTheme="majorEastAsia" w:hint="eastAsia"/>
          <w:sz w:val="24"/>
          <w:szCs w:val="24"/>
        </w:rPr>
        <w:t>2020年4月，国家住建部发布《2018</w:t>
      </w:r>
      <w:r w:rsidR="00D65842">
        <w:rPr>
          <w:rFonts w:asciiTheme="majorEastAsia" w:eastAsiaTheme="majorEastAsia" w:hAnsiTheme="majorEastAsia" w:hint="eastAsia"/>
          <w:sz w:val="24"/>
          <w:szCs w:val="24"/>
        </w:rPr>
        <w:t>城市建设统计年鉴》，</w:t>
      </w:r>
      <w:r w:rsidRPr="00484122">
        <w:rPr>
          <w:rFonts w:asciiTheme="majorEastAsia" w:eastAsiaTheme="majorEastAsia" w:hAnsiTheme="majorEastAsia" w:hint="eastAsia"/>
          <w:sz w:val="24"/>
          <w:szCs w:val="24"/>
        </w:rPr>
        <w:t>青岛以512.7万城区常住人口正式晋升特大城市，也预示着未来青岛与各城市之间的“抢人”大战会更加激烈。青岛目前整体薪酬对比国内一线城市，甚至部分二线城市，仍然处于较低水平，难以形</w:t>
      </w:r>
      <w:r w:rsidR="005A77B4">
        <w:rPr>
          <w:rFonts w:asciiTheme="majorEastAsia" w:eastAsiaTheme="majorEastAsia" w:hAnsiTheme="majorEastAsia" w:hint="eastAsia"/>
          <w:sz w:val="24"/>
          <w:szCs w:val="24"/>
        </w:rPr>
        <w:t>成留才优势。真正实现让人才“引得来、留得住、用得好”，既</w:t>
      </w:r>
      <w:r>
        <w:rPr>
          <w:rFonts w:asciiTheme="majorEastAsia" w:eastAsiaTheme="majorEastAsia" w:hAnsiTheme="majorEastAsia" w:hint="eastAsia"/>
          <w:sz w:val="24"/>
          <w:szCs w:val="24"/>
        </w:rPr>
        <w:t>要</w:t>
      </w:r>
      <w:r w:rsidR="005A77B4">
        <w:rPr>
          <w:rFonts w:asciiTheme="majorEastAsia" w:eastAsiaTheme="majorEastAsia" w:hAnsiTheme="majorEastAsia" w:hint="eastAsia"/>
          <w:sz w:val="24"/>
          <w:szCs w:val="24"/>
        </w:rPr>
        <w:t>考虑</w:t>
      </w:r>
      <w:r>
        <w:rPr>
          <w:rFonts w:asciiTheme="majorEastAsia" w:eastAsiaTheme="majorEastAsia" w:hAnsiTheme="majorEastAsia" w:hint="eastAsia"/>
          <w:sz w:val="24"/>
          <w:szCs w:val="24"/>
        </w:rPr>
        <w:t>优化人才生态，增强“招才引智”品牌效应，</w:t>
      </w:r>
      <w:r w:rsidRPr="00484122">
        <w:rPr>
          <w:rFonts w:asciiTheme="majorEastAsia" w:eastAsiaTheme="majorEastAsia" w:hAnsiTheme="majorEastAsia" w:hint="eastAsia"/>
          <w:sz w:val="24"/>
          <w:szCs w:val="24"/>
        </w:rPr>
        <w:t>也要考虑提高城市整体薪酬待遇，实现“高薪留才”。</w:t>
      </w:r>
    </w:p>
    <w:p w:rsidR="00176B4B" w:rsidRDefault="00176B4B" w:rsidP="00176B4B">
      <w:pPr>
        <w:spacing w:line="360" w:lineRule="auto"/>
        <w:ind w:firstLineChars="200" w:firstLine="482"/>
        <w:rPr>
          <w:rFonts w:asciiTheme="majorEastAsia" w:eastAsiaTheme="majorEastAsia" w:hAnsiTheme="majorEastAsia"/>
          <w:sz w:val="24"/>
          <w:szCs w:val="24"/>
        </w:rPr>
      </w:pPr>
      <w:r w:rsidRPr="00176B4B">
        <w:rPr>
          <w:rFonts w:asciiTheme="majorEastAsia" w:eastAsiaTheme="majorEastAsia" w:hAnsiTheme="majorEastAsia" w:hint="eastAsia"/>
          <w:b/>
          <w:sz w:val="24"/>
          <w:szCs w:val="24"/>
        </w:rPr>
        <w:t>（</w:t>
      </w:r>
      <w:r w:rsidR="00484122">
        <w:rPr>
          <w:rFonts w:asciiTheme="majorEastAsia" w:eastAsiaTheme="majorEastAsia" w:hAnsiTheme="majorEastAsia" w:hint="eastAsia"/>
          <w:b/>
          <w:sz w:val="24"/>
          <w:szCs w:val="24"/>
        </w:rPr>
        <w:t>二</w:t>
      </w:r>
      <w:r w:rsidRPr="00176B4B">
        <w:rPr>
          <w:rFonts w:asciiTheme="majorEastAsia" w:eastAsiaTheme="majorEastAsia" w:hAnsiTheme="majorEastAsia" w:hint="eastAsia"/>
          <w:b/>
          <w:sz w:val="24"/>
          <w:szCs w:val="24"/>
        </w:rPr>
        <w:t>）政策</w:t>
      </w:r>
      <w:r w:rsidR="001B179C">
        <w:rPr>
          <w:rFonts w:asciiTheme="majorEastAsia" w:eastAsiaTheme="majorEastAsia" w:hAnsiTheme="majorEastAsia" w:hint="eastAsia"/>
          <w:b/>
          <w:sz w:val="24"/>
          <w:szCs w:val="24"/>
        </w:rPr>
        <w:t>精准度</w:t>
      </w:r>
      <w:r w:rsidRPr="00176B4B">
        <w:rPr>
          <w:rFonts w:asciiTheme="majorEastAsia" w:eastAsiaTheme="majorEastAsia" w:hAnsiTheme="majorEastAsia" w:hint="eastAsia"/>
          <w:b/>
          <w:sz w:val="24"/>
          <w:szCs w:val="24"/>
        </w:rPr>
        <w:t>不足</w:t>
      </w:r>
      <w:r w:rsidR="001B179C">
        <w:rPr>
          <w:rFonts w:asciiTheme="majorEastAsia" w:eastAsiaTheme="majorEastAsia" w:hAnsiTheme="majorEastAsia" w:hint="eastAsia"/>
          <w:b/>
          <w:sz w:val="24"/>
          <w:szCs w:val="24"/>
        </w:rPr>
        <w:t>，</w:t>
      </w:r>
      <w:r w:rsidRPr="00176B4B">
        <w:rPr>
          <w:rFonts w:asciiTheme="majorEastAsia" w:eastAsiaTheme="majorEastAsia" w:hAnsiTheme="majorEastAsia" w:hint="eastAsia"/>
          <w:b/>
          <w:sz w:val="24"/>
          <w:szCs w:val="24"/>
        </w:rPr>
        <w:t>涵盖范围不全面。</w:t>
      </w:r>
      <w:r w:rsidR="00BE7443">
        <w:rPr>
          <w:rFonts w:asciiTheme="majorEastAsia" w:eastAsiaTheme="majorEastAsia" w:hAnsiTheme="majorEastAsia" w:hint="eastAsia"/>
          <w:sz w:val="24"/>
          <w:szCs w:val="24"/>
        </w:rPr>
        <w:t>青岛市缺乏</w:t>
      </w:r>
      <w:r w:rsidRPr="00176B4B">
        <w:rPr>
          <w:rFonts w:asciiTheme="majorEastAsia" w:eastAsiaTheme="majorEastAsia" w:hAnsiTheme="majorEastAsia" w:hint="eastAsia"/>
          <w:sz w:val="24"/>
          <w:szCs w:val="24"/>
        </w:rPr>
        <w:t>专门针对打造世界工业互联网之都的人才政策文件，相应政策举措散落在人才政策的各个环节和各行业部门之中，有些政策属于普惠制，不能针对工业互联网紧缺的专业领军人才、跨界复合型人才、新型技术技能人才和创新创业人才精准发力。政策在体现发挥人才开发市场主体作用方面不够充分，人才激励、住房、服务等方面的政策直接赋权到人才本人，缺少调动撬动企业主体引育人才的政策路径。工业互联网人才属于新经济范畴，新锐、新职业人才认定标准和评价办法不完善，在政策上成为制约人才要素有序流动和市场化配置的因素。</w:t>
      </w:r>
    </w:p>
    <w:p w:rsidR="00346050" w:rsidRPr="005A77B4" w:rsidRDefault="00484122" w:rsidP="00346050">
      <w:pPr>
        <w:spacing w:line="360" w:lineRule="auto"/>
        <w:ind w:firstLineChars="200" w:firstLine="482"/>
        <w:rPr>
          <w:rFonts w:asciiTheme="majorEastAsia" w:eastAsiaTheme="majorEastAsia" w:hAnsiTheme="majorEastAsia"/>
          <w:sz w:val="24"/>
          <w:szCs w:val="24"/>
        </w:rPr>
      </w:pPr>
      <w:r>
        <w:rPr>
          <w:rFonts w:asciiTheme="majorEastAsia" w:eastAsiaTheme="majorEastAsia" w:hAnsiTheme="majorEastAsia" w:hint="eastAsia"/>
          <w:b/>
          <w:sz w:val="24"/>
          <w:szCs w:val="24"/>
        </w:rPr>
        <w:t>（三）</w:t>
      </w:r>
      <w:r w:rsidR="005A77B4">
        <w:rPr>
          <w:rFonts w:asciiTheme="majorEastAsia" w:eastAsiaTheme="majorEastAsia" w:hAnsiTheme="majorEastAsia" w:hint="eastAsia"/>
          <w:b/>
          <w:sz w:val="24"/>
          <w:szCs w:val="24"/>
        </w:rPr>
        <w:t>跨界复合型人才短缺，缺乏系统的培养机制和认定标准。</w:t>
      </w:r>
      <w:r w:rsidR="005A77B4" w:rsidRPr="005A77B4">
        <w:rPr>
          <w:rFonts w:asciiTheme="majorEastAsia" w:eastAsiaTheme="majorEastAsia" w:hAnsiTheme="majorEastAsia" w:hint="eastAsia"/>
          <w:sz w:val="24"/>
          <w:szCs w:val="24"/>
        </w:rPr>
        <w:t>工业互联网</w:t>
      </w:r>
      <w:r w:rsidR="005A77B4">
        <w:rPr>
          <w:rFonts w:asciiTheme="majorEastAsia" w:eastAsiaTheme="majorEastAsia" w:hAnsiTheme="majorEastAsia" w:hint="eastAsia"/>
          <w:sz w:val="24"/>
          <w:szCs w:val="24"/>
        </w:rPr>
        <w:t>领域急需既懂工业运营流程，又懂网络信息技术，同时具备创新能力和</w:t>
      </w:r>
      <w:r w:rsidR="003F42F5">
        <w:rPr>
          <w:rFonts w:asciiTheme="majorEastAsia" w:eastAsiaTheme="majorEastAsia" w:hAnsiTheme="majorEastAsia" w:hint="eastAsia"/>
          <w:sz w:val="24"/>
          <w:szCs w:val="24"/>
        </w:rPr>
        <w:t>操作能力的复合型领军人才。但这类人才的培养并不是一蹴而就的，且</w:t>
      </w:r>
      <w:r w:rsidR="005A77B4">
        <w:rPr>
          <w:rFonts w:asciiTheme="majorEastAsia" w:eastAsiaTheme="majorEastAsia" w:hAnsiTheme="majorEastAsia" w:hint="eastAsia"/>
          <w:sz w:val="24"/>
          <w:szCs w:val="24"/>
        </w:rPr>
        <w:t>当前并未形成针对此类人才专业的培养模式，诸多在青高校并未设置工业互联网领域相关专业。社会上规范的、专业的工业互联网人才培训机构的数量和质量与实际需要存在较大差距。工业互联网人才的评价和认定标准需要创新，企业培养和使用工业互联网人才缺乏相应标准和依据。</w:t>
      </w:r>
    </w:p>
    <w:p w:rsidR="003E20DB" w:rsidRDefault="0035528D">
      <w:pPr>
        <w:pStyle w:val="1"/>
        <w:jc w:val="center"/>
        <w:rPr>
          <w:sz w:val="28"/>
          <w:szCs w:val="28"/>
        </w:rPr>
      </w:pPr>
      <w:r>
        <w:rPr>
          <w:rFonts w:hint="eastAsia"/>
          <w:sz w:val="28"/>
          <w:szCs w:val="28"/>
        </w:rPr>
        <w:t>六</w:t>
      </w:r>
      <w:r w:rsidR="00D807E7">
        <w:rPr>
          <w:rFonts w:hint="eastAsia"/>
          <w:sz w:val="28"/>
          <w:szCs w:val="28"/>
        </w:rPr>
        <w:t>、对策建议</w:t>
      </w:r>
    </w:p>
    <w:p w:rsidR="009A0417" w:rsidRPr="009A0417" w:rsidRDefault="009A0417" w:rsidP="009A0417">
      <w:pPr>
        <w:spacing w:line="360" w:lineRule="auto"/>
        <w:ind w:firstLineChars="200" w:firstLine="482"/>
        <w:rPr>
          <w:rStyle w:val="1Char"/>
          <w:b w:val="0"/>
        </w:rPr>
      </w:pPr>
      <w:r w:rsidRPr="009A0417">
        <w:rPr>
          <w:rStyle w:val="1Char"/>
          <w:rFonts w:hint="eastAsia"/>
        </w:rPr>
        <w:t>（一）促进形成工业互联网招才引智品牌效应。</w:t>
      </w:r>
      <w:r w:rsidR="00814C10" w:rsidRPr="00814C10">
        <w:rPr>
          <w:rStyle w:val="1Char"/>
          <w:rFonts w:hint="eastAsia"/>
          <w:b w:val="0"/>
        </w:rPr>
        <w:t>一是</w:t>
      </w:r>
      <w:r w:rsidRPr="009A0417">
        <w:rPr>
          <w:rStyle w:val="1Char"/>
          <w:rFonts w:hint="eastAsia"/>
          <w:b w:val="0"/>
        </w:rPr>
        <w:t>充分释放“投资青岛就是投资国家战略”招才引智效能，</w:t>
      </w:r>
      <w:r w:rsidR="00814C10" w:rsidRPr="009A0417">
        <w:rPr>
          <w:rStyle w:val="1Char"/>
          <w:rFonts w:hint="eastAsia"/>
          <w:b w:val="0"/>
        </w:rPr>
        <w:t>采用“走出去”、“请进来”相结合的方式</w:t>
      </w:r>
      <w:r w:rsidR="00814C10">
        <w:rPr>
          <w:rStyle w:val="1Char"/>
          <w:rFonts w:hint="eastAsia"/>
          <w:b w:val="0"/>
        </w:rPr>
        <w:t>，在国内外放大战略宣传效应，</w:t>
      </w:r>
      <w:r w:rsidR="00814C10" w:rsidRPr="009A0417">
        <w:rPr>
          <w:rStyle w:val="1Char"/>
          <w:rFonts w:hint="eastAsia"/>
          <w:b w:val="0"/>
        </w:rPr>
        <w:t>将我市打造全球工业互联网之都战略愿景</w:t>
      </w:r>
      <w:r w:rsidR="00814C10">
        <w:rPr>
          <w:rStyle w:val="1Char"/>
          <w:rFonts w:hint="eastAsia"/>
          <w:b w:val="0"/>
        </w:rPr>
        <w:t>、人才政策等信息有效输送到国内外重点高校和各类人才集聚区，</w:t>
      </w:r>
      <w:r w:rsidR="00814C10" w:rsidRPr="009A0417">
        <w:rPr>
          <w:rStyle w:val="1Char"/>
          <w:rFonts w:hint="eastAsia"/>
          <w:b w:val="0"/>
        </w:rPr>
        <w:t>聚焦工业互联网</w:t>
      </w:r>
      <w:r w:rsidR="00814C10">
        <w:rPr>
          <w:rStyle w:val="1Char"/>
          <w:rFonts w:hint="eastAsia"/>
          <w:b w:val="0"/>
        </w:rPr>
        <w:t>领域</w:t>
      </w:r>
      <w:r w:rsidR="00814C10" w:rsidRPr="009A0417">
        <w:rPr>
          <w:rStyle w:val="1Char"/>
          <w:rFonts w:hint="eastAsia"/>
          <w:b w:val="0"/>
        </w:rPr>
        <w:t>掀起一轮的招才引智“高潮”</w:t>
      </w:r>
      <w:r w:rsidR="00814C10">
        <w:rPr>
          <w:rStyle w:val="1Char"/>
          <w:rFonts w:hint="eastAsia"/>
          <w:b w:val="0"/>
        </w:rPr>
        <w:t>，使青岛</w:t>
      </w:r>
      <w:r w:rsidR="00814C10" w:rsidRPr="009A0417">
        <w:rPr>
          <w:rStyle w:val="1Char"/>
          <w:rFonts w:hint="eastAsia"/>
          <w:b w:val="0"/>
        </w:rPr>
        <w:t>成为相关领域各类高端人才近悦远来的知名城市</w:t>
      </w:r>
      <w:r w:rsidR="00814C10">
        <w:rPr>
          <w:rStyle w:val="1Char"/>
          <w:rFonts w:hint="eastAsia"/>
          <w:b w:val="0"/>
        </w:rPr>
        <w:t>。二是</w:t>
      </w:r>
      <w:r w:rsidRPr="009A0417">
        <w:rPr>
          <w:rStyle w:val="1Char"/>
          <w:rFonts w:hint="eastAsia"/>
          <w:b w:val="0"/>
        </w:rPr>
        <w:t>借鉴深圳的“鹏程英才计划”、宁波“</w:t>
      </w:r>
      <w:r w:rsidRPr="009A0417">
        <w:rPr>
          <w:rStyle w:val="1Char"/>
          <w:rFonts w:hint="eastAsia"/>
          <w:b w:val="0"/>
        </w:rPr>
        <w:t>3315</w:t>
      </w:r>
      <w:r w:rsidR="000240EA">
        <w:rPr>
          <w:rStyle w:val="1Char"/>
          <w:rFonts w:hint="eastAsia"/>
          <w:b w:val="0"/>
        </w:rPr>
        <w:t>计划”等政策品牌先进做法，升级城市</w:t>
      </w:r>
      <w:r w:rsidRPr="009A0417">
        <w:rPr>
          <w:rStyle w:val="1Char"/>
          <w:rFonts w:hint="eastAsia"/>
          <w:b w:val="0"/>
        </w:rPr>
        <w:t>支持工业互联</w:t>
      </w:r>
      <w:r w:rsidRPr="009A0417">
        <w:rPr>
          <w:rStyle w:val="1Char"/>
          <w:rFonts w:hint="eastAsia"/>
          <w:b w:val="0"/>
        </w:rPr>
        <w:lastRenderedPageBreak/>
        <w:t>网人才政策品牌。放大</w:t>
      </w:r>
      <w:r w:rsidR="00814C10">
        <w:rPr>
          <w:rStyle w:val="1Char"/>
          <w:rFonts w:hint="eastAsia"/>
          <w:b w:val="0"/>
        </w:rPr>
        <w:t>青岛市</w:t>
      </w:r>
      <w:r w:rsidRPr="009A0417">
        <w:rPr>
          <w:rStyle w:val="1Char"/>
          <w:rFonts w:hint="eastAsia"/>
          <w:b w:val="0"/>
        </w:rPr>
        <w:t>蓝洽会、博士研修营、</w:t>
      </w:r>
      <w:r w:rsidR="00814C10">
        <w:rPr>
          <w:rStyle w:val="1Char"/>
          <w:rFonts w:hint="eastAsia"/>
          <w:b w:val="0"/>
        </w:rPr>
        <w:t>创新创业大赛等活动效应，按照专业化、市场化、国际化方向争取将现行</w:t>
      </w:r>
      <w:r w:rsidRPr="009A0417">
        <w:rPr>
          <w:rStyle w:val="1Char"/>
          <w:rFonts w:hint="eastAsia"/>
          <w:b w:val="0"/>
        </w:rPr>
        <w:t>引才</w:t>
      </w:r>
      <w:r w:rsidR="00887483">
        <w:rPr>
          <w:rStyle w:val="1Char"/>
          <w:rFonts w:hint="eastAsia"/>
          <w:b w:val="0"/>
        </w:rPr>
        <w:t>载体平台提升为</w:t>
      </w:r>
      <w:r w:rsidRPr="009A0417">
        <w:rPr>
          <w:rStyle w:val="1Char"/>
          <w:rFonts w:hint="eastAsia"/>
          <w:b w:val="0"/>
        </w:rPr>
        <w:t>全球</w:t>
      </w:r>
      <w:r w:rsidR="00887483">
        <w:rPr>
          <w:rStyle w:val="1Char"/>
          <w:rFonts w:hint="eastAsia"/>
          <w:b w:val="0"/>
        </w:rPr>
        <w:t>全国</w:t>
      </w:r>
      <w:r w:rsidRPr="009A0417">
        <w:rPr>
          <w:rStyle w:val="1Char"/>
          <w:rFonts w:hint="eastAsia"/>
          <w:b w:val="0"/>
        </w:rPr>
        <w:t>“工业互联网”专业招才引智平台。</w:t>
      </w:r>
      <w:r w:rsidR="00814C10">
        <w:rPr>
          <w:rStyle w:val="1Char"/>
          <w:rFonts w:hint="eastAsia"/>
          <w:b w:val="0"/>
        </w:rPr>
        <w:t>三是</w:t>
      </w:r>
      <w:r w:rsidRPr="009A0417">
        <w:rPr>
          <w:rStyle w:val="1Char"/>
          <w:rFonts w:hint="eastAsia"/>
          <w:b w:val="0"/>
        </w:rPr>
        <w:t>实施鼓励</w:t>
      </w:r>
      <w:r w:rsidRPr="009A0417">
        <w:rPr>
          <w:rStyle w:val="1Char"/>
          <w:b w:val="0"/>
        </w:rPr>
        <w:t>中介引才奖励</w:t>
      </w:r>
      <w:r w:rsidRPr="009A0417">
        <w:rPr>
          <w:rStyle w:val="1Char"/>
          <w:rFonts w:hint="eastAsia"/>
          <w:b w:val="0"/>
        </w:rPr>
        <w:t>政策，发挥猎头公司的作用，整合同乡会和境外青岛商会等市场资源，发挥驻青高校和研究院校友会力量，广泛拓展招引工业互联网人才</w:t>
      </w:r>
      <w:r w:rsidRPr="009A0417">
        <w:rPr>
          <w:rStyle w:val="1Char"/>
          <w:b w:val="0"/>
        </w:rPr>
        <w:t>渠道</w:t>
      </w:r>
      <w:r w:rsidR="00171B07">
        <w:rPr>
          <w:rStyle w:val="1Char"/>
          <w:rFonts w:hint="eastAsia"/>
          <w:b w:val="0"/>
        </w:rPr>
        <w:t>。</w:t>
      </w:r>
    </w:p>
    <w:p w:rsidR="009A0417" w:rsidRPr="009A0417" w:rsidRDefault="009A0417" w:rsidP="009A0417">
      <w:pPr>
        <w:spacing w:line="360" w:lineRule="auto"/>
        <w:ind w:firstLineChars="200" w:firstLine="482"/>
        <w:rPr>
          <w:rStyle w:val="1Char"/>
          <w:b w:val="0"/>
        </w:rPr>
      </w:pPr>
      <w:r w:rsidRPr="009A0417">
        <w:rPr>
          <w:rStyle w:val="1Char"/>
          <w:rFonts w:hint="eastAsia"/>
        </w:rPr>
        <w:t>（二）实施工业互联网人才精准支持政策举措。</w:t>
      </w:r>
      <w:r w:rsidR="002E404A" w:rsidRPr="002E404A">
        <w:rPr>
          <w:rStyle w:val="1Char"/>
          <w:rFonts w:hint="eastAsia"/>
          <w:b w:val="0"/>
        </w:rPr>
        <w:t>一是</w:t>
      </w:r>
      <w:r w:rsidRPr="009A0417">
        <w:rPr>
          <w:rStyle w:val="1Char"/>
          <w:rFonts w:hint="eastAsia"/>
          <w:b w:val="0"/>
        </w:rPr>
        <w:t>全面优化人才政策体系，打造契合工业互联网发展需要的人才政策体系和精准服务机制。</w:t>
      </w:r>
      <w:r w:rsidR="002E404A">
        <w:rPr>
          <w:rStyle w:val="1Char"/>
          <w:rFonts w:hint="eastAsia"/>
          <w:b w:val="0"/>
        </w:rPr>
        <w:t>围绕</w:t>
      </w:r>
      <w:r w:rsidR="002E404A">
        <w:rPr>
          <w:rStyle w:val="1Char"/>
          <w:rFonts w:hint="eastAsia"/>
          <w:b w:val="0"/>
        </w:rPr>
        <w:t>13</w:t>
      </w:r>
      <w:r w:rsidR="002E404A">
        <w:rPr>
          <w:rStyle w:val="1Char"/>
          <w:rFonts w:hint="eastAsia"/>
          <w:b w:val="0"/>
        </w:rPr>
        <w:t>条重点产业链，连续更新发布青岛市</w:t>
      </w:r>
      <w:r w:rsidR="002E404A" w:rsidRPr="009A0417">
        <w:rPr>
          <w:rStyle w:val="1Char"/>
          <w:rFonts w:hint="eastAsia"/>
          <w:b w:val="0"/>
        </w:rPr>
        <w:t>重点产业</w:t>
      </w:r>
      <w:r w:rsidR="002E404A">
        <w:rPr>
          <w:rStyle w:val="1Char"/>
          <w:rFonts w:hint="eastAsia"/>
          <w:b w:val="0"/>
        </w:rPr>
        <w:t>领域</w:t>
      </w:r>
      <w:r w:rsidR="002E404A" w:rsidRPr="009A0417">
        <w:rPr>
          <w:rStyle w:val="1Char"/>
          <w:rFonts w:hint="eastAsia"/>
          <w:b w:val="0"/>
        </w:rPr>
        <w:t>紧缺人才需求目录，配套实施精准引育支持政策，对企业引进培养使用的关键核心、紧缺急需人才在激励奖励、生活补助、住房、教育、居留、出入境等方面实行差异化政策供给。</w:t>
      </w:r>
      <w:r w:rsidR="002E404A">
        <w:rPr>
          <w:rStyle w:val="1Char"/>
          <w:rFonts w:hint="eastAsia"/>
          <w:b w:val="0"/>
        </w:rPr>
        <w:t>二是通过市场化思维评价、使用、激励人才，</w:t>
      </w:r>
      <w:r w:rsidRPr="009A0417">
        <w:rPr>
          <w:rStyle w:val="1Char"/>
          <w:rFonts w:hint="eastAsia"/>
          <w:b w:val="0"/>
        </w:rPr>
        <w:t>充分发挥工业互联网企业人才开发市场主体作用，创新人才政策落实机制，把人才奖励、生活住房、绿卡服务等一系列人才优惠政策交给用人团队和企业。</w:t>
      </w:r>
      <w:r w:rsidR="002E404A" w:rsidRPr="009A0417">
        <w:rPr>
          <w:rStyle w:val="1Char"/>
          <w:rFonts w:hint="eastAsia"/>
          <w:b w:val="0"/>
        </w:rPr>
        <w:t>引导工业互联网企业，打破传统薪酬管理办法，建立融工资、奖金、股权、期权于一体，基于绩效与贡献的现代薪酬及绩效考核体系，通过使用多元激励模式，引进留住优秀人才。</w:t>
      </w:r>
      <w:r w:rsidR="002E404A">
        <w:rPr>
          <w:rStyle w:val="1Char"/>
          <w:rFonts w:hint="eastAsia"/>
          <w:b w:val="0"/>
        </w:rPr>
        <w:t>三是</w:t>
      </w:r>
      <w:r w:rsidR="003F42F5">
        <w:rPr>
          <w:rStyle w:val="1Char"/>
          <w:rFonts w:hint="eastAsia"/>
          <w:b w:val="0"/>
        </w:rPr>
        <w:t>发挥</w:t>
      </w:r>
      <w:r w:rsidR="002E404A">
        <w:rPr>
          <w:rStyle w:val="1Char"/>
          <w:rFonts w:hint="eastAsia"/>
          <w:b w:val="0"/>
        </w:rPr>
        <w:t>工程、项目等平台效能。</w:t>
      </w:r>
      <w:r w:rsidRPr="009A0417">
        <w:rPr>
          <w:rStyle w:val="1Char"/>
          <w:rFonts w:hint="eastAsia"/>
          <w:b w:val="0"/>
        </w:rPr>
        <w:t>实施“青岛雁归工程”，引导人才中介、商协会、高校校友会等组织采用线上、线下相结合的方式，吸引一批在“工业互联网”领域有影响力的人才和团队返青创业。实施高端人才项目定制化支持实施办法，针对工业互联网领域高端人才，构建灵活、开放、高效的补充兜底机制，实施个性化、定制化的政策支持。实施“未来之星”工程，聚焦工业互联网高端人才培养、新锐人才托举和金种子人才储备，遴选一批发展潜力大、成长性高的优质人才，加强跟踪培养，助力创新创业。</w:t>
      </w:r>
    </w:p>
    <w:p w:rsidR="009A0417" w:rsidRPr="009A0417" w:rsidRDefault="009A0417" w:rsidP="009A0417">
      <w:pPr>
        <w:spacing w:line="360" w:lineRule="auto"/>
        <w:ind w:firstLineChars="200" w:firstLine="482"/>
        <w:rPr>
          <w:rStyle w:val="1Char"/>
          <w:b w:val="0"/>
        </w:rPr>
      </w:pPr>
      <w:r w:rsidRPr="009A0417">
        <w:rPr>
          <w:rStyle w:val="1Char"/>
          <w:rFonts w:hint="eastAsia"/>
        </w:rPr>
        <w:t>（三）构建训战结合的工业互联网技术技能人才培养模式。</w:t>
      </w:r>
      <w:r w:rsidR="002A4486" w:rsidRPr="002A4486">
        <w:rPr>
          <w:rStyle w:val="1Char"/>
          <w:rFonts w:hint="eastAsia"/>
          <w:b w:val="0"/>
        </w:rPr>
        <w:t>一是</w:t>
      </w:r>
      <w:r w:rsidR="003F42F5">
        <w:rPr>
          <w:rStyle w:val="1Char"/>
          <w:rFonts w:hint="eastAsia"/>
          <w:b w:val="0"/>
        </w:rPr>
        <w:t>构建训战结合、学以致用的人才培训体系</w:t>
      </w:r>
      <w:r w:rsidRPr="009A0417">
        <w:rPr>
          <w:rStyle w:val="1Char"/>
          <w:rFonts w:hint="eastAsia"/>
          <w:b w:val="0"/>
        </w:rPr>
        <w:t>。突出做好产教融合，促进人</w:t>
      </w:r>
      <w:r w:rsidR="00887483">
        <w:rPr>
          <w:rStyle w:val="1Char"/>
          <w:rFonts w:hint="eastAsia"/>
          <w:b w:val="0"/>
        </w:rPr>
        <w:t>才链与产业链、创新链有机衔接，推行现代学徒制，推进订单培养模式，</w:t>
      </w:r>
      <w:r w:rsidRPr="009A0417">
        <w:rPr>
          <w:rStyle w:val="1Char"/>
          <w:rFonts w:hint="eastAsia"/>
          <w:b w:val="0"/>
        </w:rPr>
        <w:t>打造校企合作新典范</w:t>
      </w:r>
      <w:r w:rsidR="00887483">
        <w:rPr>
          <w:rStyle w:val="1Char"/>
          <w:rFonts w:hint="eastAsia"/>
          <w:b w:val="0"/>
        </w:rPr>
        <w:t xml:space="preserve"> </w:t>
      </w:r>
      <w:r w:rsidRPr="009A0417">
        <w:rPr>
          <w:rStyle w:val="1Char"/>
          <w:rFonts w:hint="eastAsia"/>
          <w:b w:val="0"/>
        </w:rPr>
        <w:t>。围绕工业互联网打造青岛区域特色鲜明的产教融合行业，建立产教融合型企业制度和组合式激励政策措施。探索建设具有辐射引领作用的高水平、专业化产教融合实训基地。</w:t>
      </w:r>
      <w:r w:rsidR="0006491B">
        <w:rPr>
          <w:rStyle w:val="1Char"/>
          <w:rFonts w:hint="eastAsia"/>
          <w:b w:val="0"/>
        </w:rPr>
        <w:t>二是</w:t>
      </w:r>
      <w:r w:rsidRPr="009A0417">
        <w:rPr>
          <w:rStyle w:val="1Char"/>
          <w:rFonts w:hint="eastAsia"/>
          <w:b w:val="0"/>
        </w:rPr>
        <w:t>探索高校职校、重点企业、政府共建产教融合创新平台，协同开展</w:t>
      </w:r>
      <w:r w:rsidR="0006491B">
        <w:rPr>
          <w:rStyle w:val="1Char"/>
          <w:rFonts w:hint="eastAsia"/>
          <w:b w:val="0"/>
        </w:rPr>
        <w:t>关键核心技术技能人才培养，推动高校建立校内外实训基地，组建双师型师资队伍，打通研究、开发、成果转化和产业化链条。</w:t>
      </w:r>
      <w:r w:rsidRPr="009A0417">
        <w:rPr>
          <w:rStyle w:val="1Char"/>
          <w:rFonts w:hint="eastAsia"/>
          <w:b w:val="0"/>
        </w:rPr>
        <w:t>聚力高端制造业</w:t>
      </w:r>
      <w:r w:rsidRPr="009A0417">
        <w:rPr>
          <w:rStyle w:val="1Char"/>
          <w:rFonts w:hint="eastAsia"/>
          <w:b w:val="0"/>
        </w:rPr>
        <w:t>+</w:t>
      </w:r>
      <w:r w:rsidRPr="009A0417">
        <w:rPr>
          <w:rStyle w:val="1Char"/>
          <w:rFonts w:hint="eastAsia"/>
          <w:b w:val="0"/>
        </w:rPr>
        <w:t>人工智能攻势，培育一批工业互联网产教融合型企业，</w:t>
      </w:r>
      <w:r w:rsidRPr="009A0417">
        <w:rPr>
          <w:rStyle w:val="1Char"/>
          <w:rFonts w:hint="eastAsia"/>
          <w:b w:val="0"/>
        </w:rPr>
        <w:lastRenderedPageBreak/>
        <w:t>推动建设工业互联网高技能人才培养示范基地，推动技能人才培养品牌高端化。</w:t>
      </w:r>
      <w:r w:rsidR="0006491B">
        <w:rPr>
          <w:rStyle w:val="1Char"/>
          <w:rFonts w:hint="eastAsia"/>
          <w:b w:val="0"/>
        </w:rPr>
        <w:t>三是</w:t>
      </w:r>
      <w:r w:rsidRPr="009A0417">
        <w:rPr>
          <w:rStyle w:val="1Char"/>
          <w:rFonts w:hint="eastAsia"/>
          <w:b w:val="0"/>
        </w:rPr>
        <w:t>建立新职业技术技能人才培训和评价模式，提高工业互联网工程技术人员、智能制造工程技术人员、虚拟现实工程技术人员、供应链管理师、人工智能训练师等新职业人才培养供给能力。衔接做好区块链工程技术人员、互联网营销师、信息安全测试员、区块链应用操作员、增材制造（</w:t>
      </w:r>
      <w:r w:rsidRPr="009A0417">
        <w:rPr>
          <w:rStyle w:val="1Char"/>
          <w:rFonts w:hint="eastAsia"/>
          <w:b w:val="0"/>
        </w:rPr>
        <w:t>3D</w:t>
      </w:r>
      <w:r w:rsidRPr="009A0417">
        <w:rPr>
          <w:rStyle w:val="1Char"/>
          <w:rFonts w:hint="eastAsia"/>
          <w:b w:val="0"/>
        </w:rPr>
        <w:t>打印）设备操作员等第二批新职业培养鉴定工作，同时结合我市推进工业互联网进程积极研究探索更多新职业、新工种标准。</w:t>
      </w:r>
    </w:p>
    <w:p w:rsidR="009A0417" w:rsidRPr="009A0417" w:rsidRDefault="009A0417" w:rsidP="009A0417">
      <w:pPr>
        <w:spacing w:line="360" w:lineRule="auto"/>
        <w:ind w:firstLineChars="200" w:firstLine="482"/>
        <w:rPr>
          <w:rStyle w:val="1Char"/>
          <w:b w:val="0"/>
        </w:rPr>
      </w:pPr>
      <w:r w:rsidRPr="009A0417">
        <w:rPr>
          <w:rStyle w:val="1Char"/>
          <w:rFonts w:hint="eastAsia"/>
        </w:rPr>
        <w:t>（四）创新跨界协作复合型人才引育模式。</w:t>
      </w:r>
      <w:r w:rsidR="002A4486" w:rsidRPr="002A4486">
        <w:rPr>
          <w:rStyle w:val="1Char"/>
          <w:rFonts w:hint="eastAsia"/>
          <w:b w:val="0"/>
        </w:rPr>
        <w:t>一是</w:t>
      </w:r>
      <w:r w:rsidRPr="009A0417">
        <w:rPr>
          <w:rStyle w:val="1Char"/>
          <w:rFonts w:hint="eastAsia"/>
          <w:b w:val="0"/>
        </w:rPr>
        <w:t>推动政府、领军企业、驻青高校联合，在先进制造业集聚区域共建工业互联网人才实训基地。推动在青高校设置工业互联网学院，引导高校、职业院校、技工院校调整设置工业互联网、人工智能等学科专业，编写融合教材。以市场化手段，引导市场主体充分利用华为、腾讯、科大讯飞、商汤科技、竹云科技、青软实训等企业与驻青高校合作，运用</w:t>
      </w:r>
      <w:r w:rsidR="00BE7443">
        <w:rPr>
          <w:rStyle w:val="1Char"/>
          <w:rFonts w:hint="eastAsia"/>
          <w:b w:val="0"/>
        </w:rPr>
        <w:t>线上和线下相结合的方式开展人才教育培训，跨行业跨专业协同培养</w:t>
      </w:r>
      <w:r w:rsidRPr="009A0417">
        <w:rPr>
          <w:rStyle w:val="1Char"/>
          <w:rFonts w:hint="eastAsia"/>
          <w:b w:val="0"/>
        </w:rPr>
        <w:t>数字身份安全、人工智能、区块链、大数据等方面人才。</w:t>
      </w:r>
      <w:r w:rsidR="002A4486">
        <w:rPr>
          <w:rStyle w:val="1Char"/>
          <w:rFonts w:hint="eastAsia"/>
          <w:b w:val="0"/>
        </w:rPr>
        <w:t>二是</w:t>
      </w:r>
      <w:r w:rsidRPr="009A0417">
        <w:rPr>
          <w:rStyle w:val="1Char"/>
          <w:rFonts w:hint="eastAsia"/>
          <w:b w:val="0"/>
        </w:rPr>
        <w:t>推进复合型人才专业职称和职业技能等级认定，提高技术技能人才培养的匹配度，提高工业运营、数字化软件、人机交互、机器运维、危险感知、系统集成等多种操作能力。创新人才使用机制，探索畅通高校、科研院所、企业间人才流动渠道的机制，引导建立人才要素跨行业、跨领域以及产业链上下游之间的交流锻炼机制。</w:t>
      </w:r>
      <w:r w:rsidR="002A4486">
        <w:rPr>
          <w:rStyle w:val="1Char"/>
          <w:rFonts w:hint="eastAsia"/>
          <w:b w:val="0"/>
        </w:rPr>
        <w:t>三是</w:t>
      </w:r>
      <w:r w:rsidRPr="009A0417">
        <w:rPr>
          <w:rStyle w:val="1Char"/>
          <w:rFonts w:hint="eastAsia"/>
          <w:b w:val="0"/>
        </w:rPr>
        <w:t>探索搭建人才跨界融合交流平台，围绕行业和人才发展趋势，在各工业门类行业和新一代信息技术、金融、经贸等领域举办综合性、专业性论坛峰会，汇集企业高管、风投机构、专业领军人才和技术项目，提升人才的融合发展思维，促进人才与资本、产业互联互通、融合发展。</w:t>
      </w:r>
    </w:p>
    <w:p w:rsidR="009A0417" w:rsidRPr="009A0417" w:rsidRDefault="009A0417" w:rsidP="009A0417">
      <w:pPr>
        <w:spacing w:line="360" w:lineRule="auto"/>
        <w:rPr>
          <w:rStyle w:val="1Char"/>
          <w:b w:val="0"/>
        </w:rPr>
      </w:pPr>
      <w:r>
        <w:rPr>
          <w:rStyle w:val="1Char"/>
          <w:rFonts w:hint="eastAsia"/>
          <w:b w:val="0"/>
        </w:rPr>
        <w:t xml:space="preserve">    </w:t>
      </w:r>
      <w:r w:rsidRPr="009A0417">
        <w:rPr>
          <w:rStyle w:val="1Char"/>
          <w:rFonts w:hint="eastAsia"/>
        </w:rPr>
        <w:t>（五）促进区域工业互联网人才协同发展。</w:t>
      </w:r>
      <w:r w:rsidR="002A4486" w:rsidRPr="002A4486">
        <w:rPr>
          <w:rStyle w:val="1Char"/>
          <w:rFonts w:hint="eastAsia"/>
          <w:b w:val="0"/>
        </w:rPr>
        <w:t>一是</w:t>
      </w:r>
      <w:r w:rsidRPr="009A0417">
        <w:rPr>
          <w:rStyle w:val="1Char"/>
          <w:rFonts w:hint="eastAsia"/>
          <w:b w:val="0"/>
        </w:rPr>
        <w:t>主动对接京津冀、长三角和粤港澳大湾区等经济区域，将工业互联网的高端人才要素和创新创业资源更多引入青岛，对于引进难度大的领军人才，纳入柔性引进政策范畴，支持工业互联网头部企业在发达城市建立创新研发中心和人才“飞地”，为青岛工业互联网贡献关键智力支持。</w:t>
      </w:r>
      <w:r w:rsidR="002A4486">
        <w:rPr>
          <w:rStyle w:val="1Char"/>
          <w:rFonts w:hint="eastAsia"/>
          <w:b w:val="0"/>
        </w:rPr>
        <w:t>二是</w:t>
      </w:r>
      <w:r w:rsidRPr="009A0417">
        <w:rPr>
          <w:rStyle w:val="1Char"/>
          <w:b w:val="0"/>
        </w:rPr>
        <w:t>推动</w:t>
      </w:r>
      <w:r w:rsidRPr="009A0417">
        <w:rPr>
          <w:rStyle w:val="1Char"/>
          <w:rFonts w:hint="eastAsia"/>
          <w:b w:val="0"/>
        </w:rPr>
        <w:t>胶东</w:t>
      </w:r>
      <w:r w:rsidRPr="009A0417">
        <w:rPr>
          <w:rStyle w:val="1Char"/>
          <w:b w:val="0"/>
        </w:rPr>
        <w:t>半岛城市群人力</w:t>
      </w:r>
      <w:r w:rsidRPr="009A0417">
        <w:rPr>
          <w:rStyle w:val="1Char"/>
          <w:rFonts w:hint="eastAsia"/>
          <w:b w:val="0"/>
        </w:rPr>
        <w:t>人才</w:t>
      </w:r>
      <w:r w:rsidRPr="009A0417">
        <w:rPr>
          <w:rStyle w:val="1Char"/>
          <w:b w:val="0"/>
        </w:rPr>
        <w:t>资源共建共享共赢</w:t>
      </w:r>
      <w:r w:rsidRPr="009A0417">
        <w:rPr>
          <w:rStyle w:val="1Char"/>
          <w:rFonts w:hint="eastAsia"/>
          <w:b w:val="0"/>
        </w:rPr>
        <w:t>，建立半岛地区公共就业和人才服务联盟，建立人力资源机构与企业沟通合作一体化融合的人力资源产业对接平台，围绕集聚区域内工业互联网产业领域和紧缺急需人才，开展信息交流、业务合作、资源共享、资格互认等活动，形成产业引才聚才合力。发挥山东省技工教育联盟作用，推进胶东经济圈优质技工教育资源共享，开展就近入学、层次递进、优势互补的联合办</w:t>
      </w:r>
      <w:r w:rsidRPr="009A0417">
        <w:rPr>
          <w:rStyle w:val="1Char"/>
          <w:rFonts w:hint="eastAsia"/>
          <w:b w:val="0"/>
        </w:rPr>
        <w:lastRenderedPageBreak/>
        <w:t>学合作。围绕我市工业互联网平台在黄河流域、东北西北等地区推广，协同做好人力资源开发使用。</w:t>
      </w:r>
    </w:p>
    <w:p w:rsidR="009A0417" w:rsidRDefault="009A0417" w:rsidP="009A0417">
      <w:pPr>
        <w:spacing w:line="360" w:lineRule="auto"/>
        <w:ind w:firstLineChars="200" w:firstLine="482"/>
        <w:rPr>
          <w:rStyle w:val="1Char"/>
          <w:b w:val="0"/>
        </w:rPr>
      </w:pPr>
      <w:r w:rsidRPr="009A0417">
        <w:rPr>
          <w:rStyle w:val="1Char"/>
          <w:rFonts w:hint="eastAsia"/>
        </w:rPr>
        <w:t>（六）推动工业互联网人才开放合作。</w:t>
      </w:r>
      <w:r w:rsidR="002A4486" w:rsidRPr="002A4486">
        <w:rPr>
          <w:rStyle w:val="1Char"/>
          <w:rFonts w:hint="eastAsia"/>
          <w:b w:val="0"/>
        </w:rPr>
        <w:t>一是</w:t>
      </w:r>
      <w:r w:rsidRPr="002A4486">
        <w:rPr>
          <w:rStyle w:val="1Char"/>
          <w:rFonts w:hint="eastAsia"/>
          <w:b w:val="0"/>
        </w:rPr>
        <w:t>围</w:t>
      </w:r>
      <w:r w:rsidRPr="009A0417">
        <w:rPr>
          <w:rStyle w:val="1Char"/>
          <w:rFonts w:hint="eastAsia"/>
          <w:b w:val="0"/>
        </w:rPr>
        <w:t>绕工业互联网平台、集成方案“引进来”和“走出去”，推动我市与国内国际相关组织、企业在人才领域开展合作、交流。利用世界互联网大会、世界人工智能应用大会、蓝洽会、海外引才引智工作站等平台，发布我市工业互联网人才需求，推介人才政策环境和创新发展载体。充分利用国际知名人力资源服务机构数据优势，动态建设全球全国工业互联网高端创新人才库，为精准引进领军人才、布局企业重点项目提供信息储备。发展工业互联网专业人才市场，完善面向全球的人才供需对接机制，为工业互联网领域高端人才引进开辟绿色通道，鼓励海外高层次人才和留学回国人才参与工业互联网创新创业。</w:t>
      </w:r>
      <w:r w:rsidR="002A4486">
        <w:rPr>
          <w:rStyle w:val="1Char"/>
          <w:rFonts w:hint="eastAsia"/>
          <w:b w:val="0"/>
        </w:rPr>
        <w:t>二是发挥区域战略优势，</w:t>
      </w:r>
      <w:r w:rsidRPr="009A0417">
        <w:rPr>
          <w:rStyle w:val="1Char"/>
          <w:rFonts w:hint="eastAsia"/>
          <w:b w:val="0"/>
        </w:rPr>
        <w:t>探索建立上合组织地方经贸合作示范区人力资源配置中心、上合人才研修院和面向上合组织国家技能人才培训的技工院校或职业培训机构，聚焦世界工业互联网之都建设，积极打造“一带一路”人力资源国际合作新平台。支持在自贸区建设中德智能制造工匠学院，探索在工业互联网领域率先建立职业技能国际化认证衔接支持体系。</w:t>
      </w:r>
    </w:p>
    <w:p w:rsidR="00283E19" w:rsidRPr="009A0417" w:rsidRDefault="00283E19" w:rsidP="00283E19">
      <w:pPr>
        <w:spacing w:line="360" w:lineRule="auto"/>
        <w:ind w:firstLineChars="200" w:firstLine="480"/>
        <w:rPr>
          <w:rStyle w:val="1Char"/>
          <w:b w:val="0"/>
        </w:rPr>
      </w:pPr>
    </w:p>
    <w:p w:rsidR="003E20DB" w:rsidRDefault="00D807E7">
      <w:pPr>
        <w:pStyle w:val="1"/>
        <w:spacing w:before="0" w:beforeAutospacing="0" w:after="0" w:afterAutospacing="0" w:line="360" w:lineRule="auto"/>
        <w:rPr>
          <w:szCs w:val="24"/>
        </w:rPr>
      </w:pPr>
      <w:r>
        <w:rPr>
          <w:rFonts w:hint="eastAsia"/>
          <w:szCs w:val="24"/>
        </w:rPr>
        <w:t xml:space="preserve">    </w:t>
      </w:r>
      <w:r>
        <w:rPr>
          <w:rFonts w:hint="eastAsia"/>
          <w:szCs w:val="24"/>
        </w:rPr>
        <w:t>参考文献</w:t>
      </w:r>
    </w:p>
    <w:p w:rsidR="00CF486C" w:rsidRPr="00CF486C" w:rsidRDefault="00CF486C" w:rsidP="00CF486C">
      <w:pPr>
        <w:spacing w:line="360" w:lineRule="auto"/>
        <w:rPr>
          <w:rFonts w:ascii="楷体" w:eastAsia="楷体" w:hAnsi="楷体" w:cs="Times New Roman"/>
          <w:sz w:val="24"/>
          <w:szCs w:val="24"/>
        </w:rPr>
      </w:pPr>
      <w:r>
        <w:rPr>
          <w:rFonts w:ascii="楷体" w:eastAsia="楷体" w:hAnsi="楷体" w:hint="eastAsia"/>
          <w:sz w:val="24"/>
          <w:szCs w:val="24"/>
        </w:rPr>
        <w:t xml:space="preserve">    </w:t>
      </w:r>
      <w:r w:rsidRPr="00CF486C">
        <w:rPr>
          <w:rFonts w:ascii="楷体" w:eastAsia="楷体" w:hAnsi="楷体" w:cs="Times New Roman" w:hint="eastAsia"/>
          <w:sz w:val="24"/>
          <w:szCs w:val="24"/>
        </w:rPr>
        <w:t>[1]何立峰.深化供给侧结构性改革  推动经济高质量发展[J].宏观经济管理,2020(02):1-3+9.</w:t>
      </w:r>
    </w:p>
    <w:p w:rsidR="00CF486C" w:rsidRPr="00CF486C" w:rsidRDefault="00CF486C" w:rsidP="00CF486C">
      <w:pPr>
        <w:spacing w:line="360" w:lineRule="auto"/>
        <w:rPr>
          <w:rFonts w:ascii="楷体" w:eastAsia="楷体" w:hAnsi="楷体" w:cs="Times New Roman"/>
          <w:sz w:val="24"/>
          <w:szCs w:val="24"/>
        </w:rPr>
      </w:pPr>
      <w:r>
        <w:rPr>
          <w:rFonts w:ascii="楷体" w:eastAsia="楷体" w:hAnsi="楷体" w:hint="eastAsia"/>
          <w:sz w:val="24"/>
          <w:szCs w:val="24"/>
        </w:rPr>
        <w:t xml:space="preserve">    </w:t>
      </w:r>
      <w:r w:rsidRPr="00CF486C">
        <w:rPr>
          <w:rFonts w:ascii="楷体" w:eastAsia="楷体" w:hAnsi="楷体" w:cs="Times New Roman"/>
          <w:sz w:val="24"/>
          <w:szCs w:val="24"/>
        </w:rPr>
        <w:t>[</w:t>
      </w:r>
      <w:r w:rsidRPr="00CF486C">
        <w:rPr>
          <w:rFonts w:ascii="楷体" w:eastAsia="楷体" w:hAnsi="楷体" w:cs="Times New Roman" w:hint="eastAsia"/>
          <w:sz w:val="24"/>
          <w:szCs w:val="24"/>
        </w:rPr>
        <w:t>2</w:t>
      </w:r>
      <w:r w:rsidRPr="00CF486C">
        <w:rPr>
          <w:rFonts w:ascii="楷体" w:eastAsia="楷体" w:hAnsi="楷体" w:cs="Times New Roman"/>
          <w:sz w:val="24"/>
          <w:szCs w:val="24"/>
        </w:rPr>
        <w:t>]杜娟</w:t>
      </w:r>
      <w:r w:rsidRPr="00CF486C">
        <w:rPr>
          <w:rFonts w:ascii="楷体" w:eastAsia="楷体" w:hAnsi="楷体" w:cs="Times New Roman" w:hint="eastAsia"/>
          <w:sz w:val="24"/>
          <w:szCs w:val="24"/>
        </w:rPr>
        <w:t>.</w:t>
      </w:r>
      <w:r w:rsidRPr="00CF486C">
        <w:rPr>
          <w:rFonts w:ascii="楷体" w:eastAsia="楷体" w:hAnsi="楷体" w:cs="Times New Roman"/>
          <w:sz w:val="24"/>
          <w:szCs w:val="24"/>
        </w:rPr>
        <w:t>发展工业互联网</w:t>
      </w:r>
      <w:r w:rsidRPr="00CF486C">
        <w:rPr>
          <w:rFonts w:ascii="楷体" w:eastAsia="楷体" w:hAnsi="楷体" w:cs="Times New Roman" w:hint="eastAsia"/>
          <w:sz w:val="24"/>
          <w:szCs w:val="24"/>
        </w:rPr>
        <w:t xml:space="preserve"> </w:t>
      </w:r>
      <w:r w:rsidRPr="00CF486C">
        <w:rPr>
          <w:rFonts w:ascii="楷体" w:eastAsia="楷体" w:hAnsi="楷体" w:cs="Times New Roman"/>
          <w:sz w:val="24"/>
          <w:szCs w:val="24"/>
        </w:rPr>
        <w:t>人才是根本</w:t>
      </w:r>
      <w:r>
        <w:rPr>
          <w:rFonts w:ascii="楷体" w:eastAsia="楷体" w:hAnsi="楷体"/>
          <w:sz w:val="24"/>
          <w:szCs w:val="24"/>
        </w:rPr>
        <w:t>[N].</w:t>
      </w:r>
      <w:r w:rsidRPr="00CF486C">
        <w:rPr>
          <w:rFonts w:ascii="楷体" w:eastAsia="楷体" w:hAnsi="楷体" w:cs="Times New Roman"/>
          <w:sz w:val="24"/>
          <w:szCs w:val="24"/>
        </w:rPr>
        <w:t>人民邮电,2018-04-10(008).</w:t>
      </w:r>
    </w:p>
    <w:p w:rsidR="00CF486C" w:rsidRPr="00CF486C" w:rsidRDefault="00CF486C" w:rsidP="00CF486C">
      <w:pPr>
        <w:spacing w:line="360" w:lineRule="auto"/>
        <w:rPr>
          <w:rFonts w:ascii="楷体" w:eastAsia="楷体" w:hAnsi="楷体" w:cs="Times New Roman"/>
          <w:sz w:val="24"/>
          <w:szCs w:val="24"/>
        </w:rPr>
      </w:pPr>
      <w:r>
        <w:rPr>
          <w:rFonts w:ascii="楷体" w:eastAsia="楷体" w:hAnsi="楷体" w:hint="eastAsia"/>
          <w:sz w:val="24"/>
          <w:szCs w:val="24"/>
        </w:rPr>
        <w:t xml:space="preserve">    </w:t>
      </w:r>
      <w:r w:rsidRPr="00CF486C">
        <w:rPr>
          <w:rFonts w:ascii="楷体" w:eastAsia="楷体" w:hAnsi="楷体" w:cs="Times New Roman"/>
          <w:sz w:val="24"/>
          <w:szCs w:val="24"/>
        </w:rPr>
        <w:t>[</w:t>
      </w:r>
      <w:r w:rsidRPr="00CF486C">
        <w:rPr>
          <w:rFonts w:ascii="楷体" w:eastAsia="楷体" w:hAnsi="楷体" w:cs="Times New Roman" w:hint="eastAsia"/>
          <w:sz w:val="24"/>
          <w:szCs w:val="24"/>
        </w:rPr>
        <w:t>3</w:t>
      </w:r>
      <w:r w:rsidRPr="00CF486C">
        <w:rPr>
          <w:rFonts w:ascii="楷体" w:eastAsia="楷体" w:hAnsi="楷体" w:cs="Times New Roman"/>
          <w:sz w:val="24"/>
          <w:szCs w:val="24"/>
        </w:rPr>
        <w:t>]王鹏跃</w:t>
      </w:r>
      <w:r>
        <w:rPr>
          <w:rFonts w:ascii="楷体" w:eastAsia="楷体" w:hAnsi="楷体"/>
          <w:sz w:val="24"/>
          <w:szCs w:val="24"/>
        </w:rPr>
        <w:t>.</w:t>
      </w:r>
      <w:r w:rsidRPr="00CF486C">
        <w:rPr>
          <w:rFonts w:ascii="楷体" w:eastAsia="楷体" w:hAnsi="楷体" w:cs="Times New Roman"/>
          <w:sz w:val="24"/>
          <w:szCs w:val="24"/>
        </w:rPr>
        <w:t>工业互联网发展还需补什么</w:t>
      </w:r>
      <w:r>
        <w:rPr>
          <w:rFonts w:ascii="楷体" w:eastAsia="楷体" w:hAnsi="楷体"/>
          <w:sz w:val="24"/>
          <w:szCs w:val="24"/>
        </w:rPr>
        <w:t>[N].</w:t>
      </w:r>
      <w:r w:rsidRPr="00CF486C">
        <w:rPr>
          <w:rFonts w:ascii="楷体" w:eastAsia="楷体" w:hAnsi="楷体" w:cs="Times New Roman"/>
          <w:sz w:val="24"/>
          <w:szCs w:val="24"/>
        </w:rPr>
        <w:t>中国工业报,2019-12-20(003).</w:t>
      </w:r>
    </w:p>
    <w:p w:rsidR="00CF486C" w:rsidRPr="00CF486C" w:rsidRDefault="00CF486C" w:rsidP="00CF486C">
      <w:pPr>
        <w:spacing w:line="360" w:lineRule="auto"/>
        <w:rPr>
          <w:rFonts w:ascii="楷体" w:eastAsia="楷体" w:hAnsi="楷体" w:cs="Times New Roman"/>
          <w:sz w:val="24"/>
          <w:szCs w:val="24"/>
        </w:rPr>
      </w:pPr>
      <w:r>
        <w:rPr>
          <w:rFonts w:ascii="楷体" w:eastAsia="楷体" w:hAnsi="楷体" w:hint="eastAsia"/>
          <w:sz w:val="24"/>
          <w:szCs w:val="24"/>
        </w:rPr>
        <w:t xml:space="preserve">    </w:t>
      </w:r>
      <w:r w:rsidRPr="00CF486C">
        <w:rPr>
          <w:rFonts w:ascii="楷体" w:eastAsia="楷体" w:hAnsi="楷体" w:cs="Times New Roman"/>
          <w:sz w:val="24"/>
          <w:szCs w:val="24"/>
        </w:rPr>
        <w:t>[</w:t>
      </w:r>
      <w:r w:rsidRPr="00CF486C">
        <w:rPr>
          <w:rFonts w:ascii="楷体" w:eastAsia="楷体" w:hAnsi="楷体" w:cs="Times New Roman" w:hint="eastAsia"/>
          <w:sz w:val="24"/>
          <w:szCs w:val="24"/>
        </w:rPr>
        <w:t>4</w:t>
      </w:r>
      <w:r w:rsidRPr="00CF486C">
        <w:rPr>
          <w:rFonts w:ascii="楷体" w:eastAsia="楷体" w:hAnsi="楷体" w:cs="Times New Roman"/>
          <w:sz w:val="24"/>
          <w:szCs w:val="24"/>
        </w:rPr>
        <w:t>]陈建业.加快福建省“5G+工业互联网”融合创新  赋能制造业高质量发展[J].</w:t>
      </w:r>
      <w:r w:rsidRPr="00CF486C">
        <w:rPr>
          <w:rFonts w:ascii="楷体" w:eastAsia="楷体" w:hAnsi="楷体" w:cs="Times New Roman" w:hint="eastAsia"/>
          <w:sz w:val="24"/>
          <w:szCs w:val="24"/>
        </w:rPr>
        <w:t>管理科学</w:t>
      </w:r>
      <w:r w:rsidRPr="00CF486C">
        <w:rPr>
          <w:rFonts w:ascii="楷体" w:eastAsia="楷体" w:hAnsi="楷体" w:cs="Times New Roman"/>
          <w:sz w:val="24"/>
          <w:szCs w:val="24"/>
        </w:rPr>
        <w:t>,2020(01):33-35.</w:t>
      </w:r>
    </w:p>
    <w:p w:rsidR="00CF486C" w:rsidRPr="00CF486C" w:rsidRDefault="00CF486C" w:rsidP="00CF486C">
      <w:pPr>
        <w:spacing w:line="360" w:lineRule="auto"/>
        <w:rPr>
          <w:rFonts w:ascii="楷体" w:eastAsia="楷体" w:hAnsi="楷体" w:cs="Times New Roman"/>
          <w:sz w:val="24"/>
          <w:szCs w:val="24"/>
        </w:rPr>
      </w:pPr>
      <w:r>
        <w:rPr>
          <w:rFonts w:ascii="楷体" w:eastAsia="楷体" w:hAnsi="楷体" w:hint="eastAsia"/>
          <w:sz w:val="24"/>
          <w:szCs w:val="24"/>
        </w:rPr>
        <w:t xml:space="preserve">    </w:t>
      </w:r>
      <w:r w:rsidRPr="00CF486C">
        <w:rPr>
          <w:rFonts w:ascii="楷体" w:eastAsia="楷体" w:hAnsi="楷体" w:cs="Times New Roman"/>
          <w:sz w:val="24"/>
          <w:szCs w:val="24"/>
        </w:rPr>
        <w:t>[</w:t>
      </w:r>
      <w:r w:rsidRPr="00CF486C">
        <w:rPr>
          <w:rFonts w:ascii="楷体" w:eastAsia="楷体" w:hAnsi="楷体" w:cs="Times New Roman" w:hint="eastAsia"/>
          <w:sz w:val="24"/>
          <w:szCs w:val="24"/>
        </w:rPr>
        <w:t>5</w:t>
      </w:r>
      <w:r w:rsidRPr="00CF486C">
        <w:rPr>
          <w:rFonts w:ascii="楷体" w:eastAsia="楷体" w:hAnsi="楷体" w:cs="Times New Roman"/>
          <w:sz w:val="24"/>
          <w:szCs w:val="24"/>
        </w:rPr>
        <w:t>]叶春晓,朱正伟,李茂国.融合创新范式下的工业互联网人才培养研究[J].高等工程教育研究,2018(05):65-70+95.</w:t>
      </w:r>
    </w:p>
    <w:p w:rsidR="00CF486C" w:rsidRPr="00CF486C" w:rsidRDefault="00CF486C" w:rsidP="00CF486C">
      <w:pPr>
        <w:spacing w:line="360" w:lineRule="auto"/>
        <w:rPr>
          <w:rFonts w:ascii="楷体" w:eastAsia="楷体" w:hAnsi="楷体" w:cs="Times New Roman"/>
          <w:sz w:val="24"/>
          <w:szCs w:val="24"/>
        </w:rPr>
      </w:pPr>
      <w:r>
        <w:rPr>
          <w:rFonts w:ascii="楷体" w:eastAsia="楷体" w:hAnsi="楷体" w:hint="eastAsia"/>
          <w:sz w:val="24"/>
          <w:szCs w:val="24"/>
        </w:rPr>
        <w:t xml:space="preserve">    </w:t>
      </w:r>
      <w:r w:rsidRPr="00CF486C">
        <w:rPr>
          <w:rFonts w:ascii="楷体" w:eastAsia="楷体" w:hAnsi="楷体" w:cs="Times New Roman"/>
          <w:sz w:val="24"/>
          <w:szCs w:val="24"/>
        </w:rPr>
        <w:t>[</w:t>
      </w:r>
      <w:r w:rsidRPr="00CF486C">
        <w:rPr>
          <w:rFonts w:ascii="楷体" w:eastAsia="楷体" w:hAnsi="楷体" w:cs="Times New Roman" w:hint="eastAsia"/>
          <w:sz w:val="24"/>
          <w:szCs w:val="24"/>
        </w:rPr>
        <w:t>6</w:t>
      </w:r>
      <w:r w:rsidRPr="00CF486C">
        <w:rPr>
          <w:rFonts w:ascii="楷体" w:eastAsia="楷体" w:hAnsi="楷体" w:cs="Times New Roman"/>
          <w:sz w:val="24"/>
          <w:szCs w:val="24"/>
        </w:rPr>
        <w:t>]傅亚宁,鲁晓峰,毛献峰.江苏工业互联网平台发展对人才培养的启示[J].现代管理科学,2019(12):91-93.</w:t>
      </w:r>
    </w:p>
    <w:p w:rsidR="00CF486C" w:rsidRPr="00CF486C" w:rsidRDefault="00CF486C" w:rsidP="00CF486C">
      <w:pPr>
        <w:spacing w:line="360" w:lineRule="auto"/>
        <w:rPr>
          <w:rFonts w:ascii="楷体" w:eastAsia="楷体" w:hAnsi="楷体" w:cs="Times New Roman"/>
          <w:sz w:val="24"/>
          <w:szCs w:val="24"/>
        </w:rPr>
      </w:pPr>
      <w:r>
        <w:rPr>
          <w:rFonts w:ascii="楷体" w:eastAsia="楷体" w:hAnsi="楷体" w:hint="eastAsia"/>
          <w:sz w:val="24"/>
          <w:szCs w:val="24"/>
        </w:rPr>
        <w:t xml:space="preserve">    </w:t>
      </w:r>
      <w:r w:rsidRPr="00CF486C">
        <w:rPr>
          <w:rFonts w:ascii="楷体" w:eastAsia="楷体" w:hAnsi="楷体" w:cs="Times New Roman"/>
          <w:sz w:val="24"/>
          <w:szCs w:val="24"/>
        </w:rPr>
        <w:t>[</w:t>
      </w:r>
      <w:r w:rsidRPr="00CF486C">
        <w:rPr>
          <w:rFonts w:ascii="楷体" w:eastAsia="楷体" w:hAnsi="楷体" w:cs="Times New Roman" w:hint="eastAsia"/>
          <w:sz w:val="24"/>
          <w:szCs w:val="24"/>
        </w:rPr>
        <w:t>7</w:t>
      </w:r>
      <w:r w:rsidRPr="00CF486C">
        <w:rPr>
          <w:rFonts w:ascii="楷体" w:eastAsia="楷体" w:hAnsi="楷体" w:cs="Times New Roman"/>
          <w:sz w:val="24"/>
          <w:szCs w:val="24"/>
        </w:rPr>
        <w:t>]王欣怡.美国工业互联网发展的新进展和新启示[J].电信网技术,2017(11):37-39.</w:t>
      </w:r>
    </w:p>
    <w:p w:rsidR="00CF486C" w:rsidRPr="00CF486C" w:rsidRDefault="00CF486C" w:rsidP="00CF486C">
      <w:pPr>
        <w:spacing w:line="360" w:lineRule="auto"/>
        <w:rPr>
          <w:rFonts w:ascii="楷体" w:eastAsia="楷体" w:hAnsi="楷体" w:cs="Times New Roman"/>
          <w:sz w:val="24"/>
          <w:szCs w:val="24"/>
        </w:rPr>
      </w:pPr>
      <w:r>
        <w:rPr>
          <w:rFonts w:ascii="楷体" w:eastAsia="楷体" w:hAnsi="楷体" w:hint="eastAsia"/>
          <w:sz w:val="24"/>
          <w:szCs w:val="24"/>
        </w:rPr>
        <w:lastRenderedPageBreak/>
        <w:t xml:space="preserve">    </w:t>
      </w:r>
      <w:r w:rsidRPr="00CF486C">
        <w:rPr>
          <w:rFonts w:ascii="楷体" w:eastAsia="楷体" w:hAnsi="楷体" w:cs="Times New Roman"/>
          <w:sz w:val="24"/>
          <w:szCs w:val="24"/>
        </w:rPr>
        <w:t>[</w:t>
      </w:r>
      <w:r w:rsidRPr="00CF486C">
        <w:rPr>
          <w:rFonts w:ascii="楷体" w:eastAsia="楷体" w:hAnsi="楷体" w:cs="Times New Roman" w:hint="eastAsia"/>
          <w:sz w:val="24"/>
          <w:szCs w:val="24"/>
        </w:rPr>
        <w:t>8</w:t>
      </w:r>
      <w:r w:rsidRPr="00CF486C">
        <w:rPr>
          <w:rFonts w:ascii="楷体" w:eastAsia="楷体" w:hAnsi="楷体" w:cs="Times New Roman"/>
          <w:sz w:val="24"/>
          <w:szCs w:val="24"/>
        </w:rPr>
        <w:t>]张英.关于加快构建工业互联网人才体系的提案[J].中国科技产业,2020(06):24-26.</w:t>
      </w:r>
    </w:p>
    <w:p w:rsidR="00CF486C" w:rsidRPr="00CF486C" w:rsidRDefault="00CF486C" w:rsidP="00CF486C">
      <w:pPr>
        <w:spacing w:line="360" w:lineRule="auto"/>
        <w:rPr>
          <w:rFonts w:ascii="楷体" w:eastAsia="楷体" w:hAnsi="楷体" w:cs="Times New Roman"/>
          <w:sz w:val="24"/>
          <w:szCs w:val="24"/>
        </w:rPr>
      </w:pPr>
      <w:r>
        <w:rPr>
          <w:rFonts w:ascii="楷体" w:eastAsia="楷体" w:hAnsi="楷体" w:hint="eastAsia"/>
          <w:sz w:val="24"/>
          <w:szCs w:val="24"/>
        </w:rPr>
        <w:t xml:space="preserve">    </w:t>
      </w:r>
      <w:r w:rsidRPr="00CF486C">
        <w:rPr>
          <w:rFonts w:ascii="楷体" w:eastAsia="楷体" w:hAnsi="楷体" w:cs="Times New Roman"/>
          <w:sz w:val="24"/>
          <w:szCs w:val="24"/>
        </w:rPr>
        <w:t>[</w:t>
      </w:r>
      <w:r w:rsidRPr="00CF486C">
        <w:rPr>
          <w:rFonts w:ascii="楷体" w:eastAsia="楷体" w:hAnsi="楷体" w:cs="Times New Roman" w:hint="eastAsia"/>
          <w:sz w:val="24"/>
          <w:szCs w:val="24"/>
        </w:rPr>
        <w:t>9</w:t>
      </w:r>
      <w:r w:rsidRPr="00CF486C">
        <w:rPr>
          <w:rFonts w:ascii="楷体" w:eastAsia="楷体" w:hAnsi="楷体" w:cs="Times New Roman"/>
          <w:sz w:val="24"/>
          <w:szCs w:val="24"/>
        </w:rPr>
        <w:t>]长三角省市携手推进工业互联网一体化发展[J].产业创新研究,2020(02):107.</w:t>
      </w:r>
    </w:p>
    <w:p w:rsidR="00CF486C" w:rsidRDefault="00CF486C" w:rsidP="00CF486C">
      <w:pPr>
        <w:spacing w:line="360" w:lineRule="auto"/>
        <w:rPr>
          <w:rFonts w:ascii="楷体" w:eastAsia="楷体" w:hAnsi="楷体"/>
          <w:sz w:val="24"/>
          <w:szCs w:val="24"/>
        </w:rPr>
      </w:pPr>
      <w:r>
        <w:rPr>
          <w:rFonts w:ascii="楷体" w:eastAsia="楷体" w:hAnsi="楷体" w:hint="eastAsia"/>
          <w:sz w:val="24"/>
          <w:szCs w:val="24"/>
        </w:rPr>
        <w:t xml:space="preserve">    </w:t>
      </w:r>
      <w:r w:rsidRPr="00CF486C">
        <w:rPr>
          <w:rFonts w:ascii="楷体" w:eastAsia="楷体" w:hAnsi="楷体" w:cs="Times New Roman"/>
          <w:sz w:val="24"/>
          <w:szCs w:val="24"/>
        </w:rPr>
        <w:t>[</w:t>
      </w:r>
      <w:r w:rsidRPr="00CF486C">
        <w:rPr>
          <w:rFonts w:ascii="楷体" w:eastAsia="楷体" w:hAnsi="楷体" w:cs="Times New Roman" w:hint="eastAsia"/>
          <w:sz w:val="24"/>
          <w:szCs w:val="24"/>
        </w:rPr>
        <w:t>10</w:t>
      </w:r>
      <w:r w:rsidRPr="00CF486C">
        <w:rPr>
          <w:rFonts w:ascii="楷体" w:eastAsia="楷体" w:hAnsi="楷体" w:cs="Times New Roman"/>
          <w:sz w:val="24"/>
          <w:szCs w:val="24"/>
        </w:rPr>
        <w:t>]高阳,周易江,马冬妍,刘丽娟.基于工业互联网的区域转型升级 [J].大众标准化,2020(14):117-118.</w:t>
      </w:r>
    </w:p>
    <w:p w:rsidR="0006491B" w:rsidRPr="0006491B" w:rsidRDefault="0006491B" w:rsidP="00CF486C">
      <w:pPr>
        <w:spacing w:line="360" w:lineRule="auto"/>
        <w:rPr>
          <w:rFonts w:ascii="楷体" w:eastAsia="楷体" w:hAnsi="楷体" w:cs="Times New Roman"/>
          <w:sz w:val="24"/>
          <w:szCs w:val="24"/>
        </w:rPr>
      </w:pPr>
      <w:r>
        <w:rPr>
          <w:rFonts w:ascii="楷体" w:eastAsia="楷体" w:hAnsi="楷体" w:hint="eastAsia"/>
          <w:sz w:val="24"/>
          <w:szCs w:val="24"/>
        </w:rPr>
        <w:t xml:space="preserve">    </w:t>
      </w:r>
      <w:r w:rsidRPr="00CF486C">
        <w:rPr>
          <w:rFonts w:ascii="楷体" w:eastAsia="楷体" w:hAnsi="楷体" w:cs="Times New Roman"/>
          <w:sz w:val="24"/>
          <w:szCs w:val="24"/>
        </w:rPr>
        <w:t>[</w:t>
      </w:r>
      <w:r>
        <w:rPr>
          <w:rFonts w:ascii="楷体" w:eastAsia="楷体" w:hAnsi="楷体" w:hint="eastAsia"/>
          <w:sz w:val="24"/>
          <w:szCs w:val="24"/>
        </w:rPr>
        <w:t>11</w:t>
      </w:r>
      <w:r w:rsidRPr="00CF486C">
        <w:rPr>
          <w:rFonts w:ascii="楷体" w:eastAsia="楷体" w:hAnsi="楷体" w:cs="Times New Roman"/>
          <w:sz w:val="24"/>
          <w:szCs w:val="24"/>
        </w:rPr>
        <w:t>]</w:t>
      </w:r>
      <w:r>
        <w:rPr>
          <w:rFonts w:ascii="楷体" w:eastAsia="楷体" w:hAnsi="楷体" w:hint="eastAsia"/>
          <w:sz w:val="24"/>
          <w:szCs w:val="24"/>
        </w:rPr>
        <w:t>刘艳彬</w:t>
      </w:r>
      <w:r w:rsidRPr="00CF486C">
        <w:rPr>
          <w:rFonts w:ascii="楷体" w:eastAsia="楷体" w:hAnsi="楷体" w:cs="Times New Roman"/>
          <w:sz w:val="24"/>
          <w:szCs w:val="24"/>
        </w:rPr>
        <w:t>,</w:t>
      </w:r>
      <w:r w:rsidR="00283E19">
        <w:rPr>
          <w:rFonts w:ascii="楷体" w:eastAsia="楷体" w:hAnsi="楷体" w:hint="eastAsia"/>
          <w:sz w:val="24"/>
          <w:szCs w:val="24"/>
        </w:rPr>
        <w:t>李建花</w:t>
      </w:r>
      <w:r w:rsidRPr="00CF486C">
        <w:rPr>
          <w:rFonts w:ascii="楷体" w:eastAsia="楷体" w:hAnsi="楷体" w:cs="Times New Roman"/>
          <w:sz w:val="24"/>
          <w:szCs w:val="24"/>
        </w:rPr>
        <w:t>.</w:t>
      </w:r>
      <w:r w:rsidR="00283E19">
        <w:rPr>
          <w:rFonts w:ascii="楷体" w:eastAsia="楷体" w:hAnsi="楷体" w:hint="eastAsia"/>
          <w:sz w:val="24"/>
          <w:szCs w:val="24"/>
        </w:rPr>
        <w:t>浙江省</w:t>
      </w:r>
      <w:r w:rsidRPr="00CF486C">
        <w:rPr>
          <w:rFonts w:ascii="楷体" w:eastAsia="楷体" w:hAnsi="楷体" w:cs="Times New Roman"/>
          <w:sz w:val="24"/>
          <w:szCs w:val="24"/>
        </w:rPr>
        <w:t>工业互联网</w:t>
      </w:r>
      <w:r w:rsidR="00283E19">
        <w:rPr>
          <w:rFonts w:ascii="楷体" w:eastAsia="楷体" w:hAnsi="楷体" w:hint="eastAsia"/>
          <w:sz w:val="24"/>
          <w:szCs w:val="24"/>
        </w:rPr>
        <w:t>人才队伍建设现状、问题与对策</w:t>
      </w:r>
      <w:r w:rsidRPr="00CF486C">
        <w:rPr>
          <w:rFonts w:ascii="楷体" w:eastAsia="楷体" w:hAnsi="楷体" w:cs="Times New Roman"/>
          <w:sz w:val="24"/>
          <w:szCs w:val="24"/>
        </w:rPr>
        <w:t xml:space="preserve"> [J].</w:t>
      </w:r>
      <w:r w:rsidR="00283E19">
        <w:rPr>
          <w:rFonts w:ascii="楷体" w:eastAsia="楷体" w:hAnsi="楷体" w:hint="eastAsia"/>
          <w:sz w:val="24"/>
          <w:szCs w:val="24"/>
        </w:rPr>
        <w:t>中国市场</w:t>
      </w:r>
      <w:r w:rsidR="00283E19">
        <w:rPr>
          <w:rFonts w:ascii="楷体" w:eastAsia="楷体" w:hAnsi="楷体"/>
          <w:sz w:val="24"/>
          <w:szCs w:val="24"/>
        </w:rPr>
        <w:t>,20</w:t>
      </w:r>
      <w:r w:rsidR="00283E19">
        <w:rPr>
          <w:rFonts w:ascii="楷体" w:eastAsia="楷体" w:hAnsi="楷体" w:hint="eastAsia"/>
          <w:sz w:val="24"/>
          <w:szCs w:val="24"/>
        </w:rPr>
        <w:t>19</w:t>
      </w:r>
      <w:r w:rsidR="00283E19">
        <w:rPr>
          <w:rFonts w:ascii="楷体" w:eastAsia="楷体" w:hAnsi="楷体"/>
          <w:sz w:val="24"/>
          <w:szCs w:val="24"/>
        </w:rPr>
        <w:t>(1</w:t>
      </w:r>
      <w:r w:rsidR="00283E19">
        <w:rPr>
          <w:rFonts w:ascii="楷体" w:eastAsia="楷体" w:hAnsi="楷体" w:hint="eastAsia"/>
          <w:sz w:val="24"/>
          <w:szCs w:val="24"/>
        </w:rPr>
        <w:t>9</w:t>
      </w:r>
      <w:r w:rsidR="00283E19">
        <w:rPr>
          <w:rFonts w:ascii="楷体" w:eastAsia="楷体" w:hAnsi="楷体"/>
          <w:sz w:val="24"/>
          <w:szCs w:val="24"/>
        </w:rPr>
        <w:t>):</w:t>
      </w:r>
      <w:r w:rsidR="00283E19">
        <w:rPr>
          <w:rFonts w:ascii="楷体" w:eastAsia="楷体" w:hAnsi="楷体" w:hint="eastAsia"/>
          <w:sz w:val="24"/>
          <w:szCs w:val="24"/>
        </w:rPr>
        <w:t>52-53.</w:t>
      </w:r>
    </w:p>
    <w:p w:rsidR="00334192" w:rsidRPr="00204FFF" w:rsidRDefault="00D361B2" w:rsidP="00204FFF">
      <w:pPr>
        <w:pStyle w:val="1"/>
        <w:spacing w:before="0" w:beforeAutospacing="0" w:after="0" w:afterAutospacing="0" w:line="360" w:lineRule="auto"/>
        <w:rPr>
          <w:rFonts w:ascii="楷体" w:eastAsia="楷体" w:hAnsi="楷体"/>
          <w:b w:val="0"/>
          <w:color w:val="000000" w:themeColor="text1"/>
          <w:kern w:val="0"/>
          <w:szCs w:val="24"/>
        </w:rPr>
      </w:pPr>
      <w:r>
        <w:rPr>
          <w:rFonts w:ascii="楷体" w:eastAsia="楷体" w:hAnsi="楷体" w:hint="eastAsia"/>
          <w:b w:val="0"/>
          <w:color w:val="000000" w:themeColor="text1"/>
          <w:kern w:val="0"/>
          <w:szCs w:val="24"/>
        </w:rPr>
        <w:t xml:space="preserve">    </w:t>
      </w:r>
    </w:p>
    <w:p w:rsidR="003E20DB" w:rsidRPr="00F55DC1" w:rsidRDefault="00D807E7" w:rsidP="007F3FA8">
      <w:pPr>
        <w:pStyle w:val="1"/>
        <w:spacing w:before="0" w:beforeAutospacing="0" w:after="0" w:afterAutospacing="0" w:line="360" w:lineRule="auto"/>
        <w:rPr>
          <w:rFonts w:asciiTheme="minorEastAsia" w:hAnsiTheme="minorEastAsia"/>
          <w:szCs w:val="24"/>
        </w:rPr>
      </w:pPr>
      <w:r>
        <w:rPr>
          <w:rFonts w:asciiTheme="minorEastAsia" w:eastAsiaTheme="minorEastAsia" w:hAnsiTheme="minorEastAsia" w:hint="eastAsia"/>
          <w:color w:val="000000" w:themeColor="text1"/>
          <w:kern w:val="0"/>
          <w:sz w:val="28"/>
          <w:szCs w:val="28"/>
        </w:rPr>
        <w:t xml:space="preserve">    </w:t>
      </w:r>
    </w:p>
    <w:p w:rsidR="003E20DB" w:rsidRPr="00F55DC1" w:rsidRDefault="003E20DB">
      <w:pPr>
        <w:pStyle w:val="1"/>
        <w:spacing w:before="0" w:beforeAutospacing="0" w:after="0" w:afterAutospacing="0" w:line="360" w:lineRule="auto"/>
        <w:rPr>
          <w:rFonts w:asciiTheme="minorEastAsia" w:eastAsiaTheme="minorEastAsia" w:hAnsiTheme="minorEastAsia"/>
          <w:b w:val="0"/>
          <w:color w:val="000000" w:themeColor="text1"/>
          <w:kern w:val="0"/>
          <w:szCs w:val="24"/>
        </w:rPr>
      </w:pPr>
    </w:p>
    <w:sectPr w:rsidR="003E20DB" w:rsidRPr="00F55DC1" w:rsidSect="003E20DB">
      <w:headerReference w:type="default" r:id="rId16"/>
      <w:footerReference w:type="default" r:id="rId17"/>
      <w:pgSz w:w="11906" w:h="16838"/>
      <w:pgMar w:top="1701" w:right="158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2CDF" w:rsidRDefault="00E12CDF" w:rsidP="003E20DB">
      <w:r>
        <w:separator/>
      </w:r>
    </w:p>
  </w:endnote>
  <w:endnote w:type="continuationSeparator" w:id="0">
    <w:p w:rsidR="00E12CDF" w:rsidRDefault="00E12CDF" w:rsidP="003E20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粗宋体">
    <w:altName w:val="宋体"/>
    <w:panose1 w:val="00000000000000000000"/>
    <w:charset w:val="86"/>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粗宋体)">
    <w:altName w:val="宋体"/>
    <w:charset w:val="86"/>
    <w:family w:val="roman"/>
    <w:pitch w:val="default"/>
    <w:sig w:usb0="00000000" w:usb1="00000000" w:usb2="00000000" w:usb3="00000000" w:csb0="0000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2909470"/>
    </w:sdtPr>
    <w:sdtContent>
      <w:p w:rsidR="00E12CDF" w:rsidRDefault="00110E3D">
        <w:pPr>
          <w:pStyle w:val="a5"/>
          <w:jc w:val="center"/>
        </w:pPr>
        <w:r w:rsidRPr="00110E3D">
          <w:fldChar w:fldCharType="begin"/>
        </w:r>
        <w:r w:rsidR="00E12CDF">
          <w:instrText xml:space="preserve"> PAGE   \* MERGEFORMAT </w:instrText>
        </w:r>
        <w:r w:rsidRPr="00110E3D">
          <w:fldChar w:fldCharType="separate"/>
        </w:r>
        <w:r w:rsidR="007F3FA8" w:rsidRPr="007F3FA8">
          <w:rPr>
            <w:noProof/>
            <w:lang w:val="zh-CN"/>
          </w:rPr>
          <w:t>2</w:t>
        </w:r>
        <w:r>
          <w:rPr>
            <w:lang w:val="zh-CN"/>
          </w:rPr>
          <w:fldChar w:fldCharType="end"/>
        </w:r>
      </w:p>
    </w:sdtContent>
  </w:sdt>
  <w:p w:rsidR="00E12CDF" w:rsidRDefault="00E12CD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2CDF" w:rsidRDefault="00E12CDF" w:rsidP="003E20DB">
      <w:r>
        <w:separator/>
      </w:r>
    </w:p>
  </w:footnote>
  <w:footnote w:type="continuationSeparator" w:id="0">
    <w:p w:rsidR="00E12CDF" w:rsidRDefault="00E12CDF" w:rsidP="003E20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CDF" w:rsidRDefault="00E12CDF">
    <w:pPr>
      <w:pStyle w:val="a6"/>
      <w:jc w:val="right"/>
      <w:rPr>
        <w:rFonts w:asciiTheme="majorEastAsia" w:eastAsiaTheme="majorEastAsia" w:hAnsiTheme="major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C139F7"/>
    <w:multiLevelType w:val="hybridMultilevel"/>
    <w:tmpl w:val="0D3AC9A8"/>
    <w:lvl w:ilvl="0" w:tplc="DEBC602C">
      <w:start w:val="1"/>
      <w:numFmt w:val="decimal"/>
      <w:lvlText w:val="%1."/>
      <w:lvlJc w:val="left"/>
      <w:pPr>
        <w:ind w:left="880" w:hanging="360"/>
      </w:pPr>
      <w:rPr>
        <w:rFonts w:hint="default"/>
      </w:rPr>
    </w:lvl>
    <w:lvl w:ilvl="1" w:tplc="04090019" w:tentative="1">
      <w:start w:val="1"/>
      <w:numFmt w:val="lowerLetter"/>
      <w:lvlText w:val="%2)"/>
      <w:lvlJc w:val="left"/>
      <w:pPr>
        <w:ind w:left="1360" w:hanging="420"/>
      </w:pPr>
    </w:lvl>
    <w:lvl w:ilvl="2" w:tplc="0409001B" w:tentative="1">
      <w:start w:val="1"/>
      <w:numFmt w:val="lowerRoman"/>
      <w:lvlText w:val="%3."/>
      <w:lvlJc w:val="right"/>
      <w:pPr>
        <w:ind w:left="1780" w:hanging="420"/>
      </w:pPr>
    </w:lvl>
    <w:lvl w:ilvl="3" w:tplc="0409000F" w:tentative="1">
      <w:start w:val="1"/>
      <w:numFmt w:val="decimal"/>
      <w:lvlText w:val="%4."/>
      <w:lvlJc w:val="left"/>
      <w:pPr>
        <w:ind w:left="2200" w:hanging="420"/>
      </w:pPr>
    </w:lvl>
    <w:lvl w:ilvl="4" w:tplc="04090019" w:tentative="1">
      <w:start w:val="1"/>
      <w:numFmt w:val="lowerLetter"/>
      <w:lvlText w:val="%5)"/>
      <w:lvlJc w:val="left"/>
      <w:pPr>
        <w:ind w:left="2620" w:hanging="420"/>
      </w:pPr>
    </w:lvl>
    <w:lvl w:ilvl="5" w:tplc="0409001B" w:tentative="1">
      <w:start w:val="1"/>
      <w:numFmt w:val="lowerRoman"/>
      <w:lvlText w:val="%6."/>
      <w:lvlJc w:val="right"/>
      <w:pPr>
        <w:ind w:left="3040" w:hanging="420"/>
      </w:pPr>
    </w:lvl>
    <w:lvl w:ilvl="6" w:tplc="0409000F" w:tentative="1">
      <w:start w:val="1"/>
      <w:numFmt w:val="decimal"/>
      <w:lvlText w:val="%7."/>
      <w:lvlJc w:val="left"/>
      <w:pPr>
        <w:ind w:left="3460" w:hanging="420"/>
      </w:pPr>
    </w:lvl>
    <w:lvl w:ilvl="7" w:tplc="04090019" w:tentative="1">
      <w:start w:val="1"/>
      <w:numFmt w:val="lowerLetter"/>
      <w:lvlText w:val="%8)"/>
      <w:lvlJc w:val="left"/>
      <w:pPr>
        <w:ind w:left="3880" w:hanging="420"/>
      </w:pPr>
    </w:lvl>
    <w:lvl w:ilvl="8" w:tplc="0409001B" w:tentative="1">
      <w:start w:val="1"/>
      <w:numFmt w:val="lowerRoman"/>
      <w:lvlText w:val="%9."/>
      <w:lvlJc w:val="right"/>
      <w:pPr>
        <w:ind w:left="430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B16DD"/>
    <w:rsid w:val="00000A3B"/>
    <w:rsid w:val="00002C1F"/>
    <w:rsid w:val="00007829"/>
    <w:rsid w:val="000240EA"/>
    <w:rsid w:val="00026577"/>
    <w:rsid w:val="000269FC"/>
    <w:rsid w:val="00030908"/>
    <w:rsid w:val="000340A0"/>
    <w:rsid w:val="000350DB"/>
    <w:rsid w:val="00035F02"/>
    <w:rsid w:val="00036E24"/>
    <w:rsid w:val="00043D6F"/>
    <w:rsid w:val="00047A1D"/>
    <w:rsid w:val="0005128A"/>
    <w:rsid w:val="00060FC7"/>
    <w:rsid w:val="0006281E"/>
    <w:rsid w:val="0006491B"/>
    <w:rsid w:val="000746A3"/>
    <w:rsid w:val="000A05C5"/>
    <w:rsid w:val="000B0AD0"/>
    <w:rsid w:val="000B16DD"/>
    <w:rsid w:val="000D6C7D"/>
    <w:rsid w:val="000E14CE"/>
    <w:rsid w:val="000E2F99"/>
    <w:rsid w:val="000E4596"/>
    <w:rsid w:val="000F0B9B"/>
    <w:rsid w:val="0010517F"/>
    <w:rsid w:val="001066CE"/>
    <w:rsid w:val="00110E3D"/>
    <w:rsid w:val="00112CFB"/>
    <w:rsid w:val="001174D7"/>
    <w:rsid w:val="00121E0D"/>
    <w:rsid w:val="00125B94"/>
    <w:rsid w:val="00127560"/>
    <w:rsid w:val="00134886"/>
    <w:rsid w:val="00145065"/>
    <w:rsid w:val="00150E30"/>
    <w:rsid w:val="00151714"/>
    <w:rsid w:val="00171B07"/>
    <w:rsid w:val="00174960"/>
    <w:rsid w:val="00176B4B"/>
    <w:rsid w:val="00183974"/>
    <w:rsid w:val="00191E6C"/>
    <w:rsid w:val="001A576E"/>
    <w:rsid w:val="001A62A6"/>
    <w:rsid w:val="001B15C2"/>
    <w:rsid w:val="001B179C"/>
    <w:rsid w:val="001B26EA"/>
    <w:rsid w:val="001C4D50"/>
    <w:rsid w:val="001D5792"/>
    <w:rsid w:val="001E22A9"/>
    <w:rsid w:val="001E3E64"/>
    <w:rsid w:val="001E6975"/>
    <w:rsid w:val="001F502D"/>
    <w:rsid w:val="001F56E1"/>
    <w:rsid w:val="00204FFF"/>
    <w:rsid w:val="00212187"/>
    <w:rsid w:val="002140CE"/>
    <w:rsid w:val="00215678"/>
    <w:rsid w:val="00220FE8"/>
    <w:rsid w:val="002259F9"/>
    <w:rsid w:val="00231B37"/>
    <w:rsid w:val="002439BD"/>
    <w:rsid w:val="0024460C"/>
    <w:rsid w:val="00246563"/>
    <w:rsid w:val="002471E1"/>
    <w:rsid w:val="00254B5E"/>
    <w:rsid w:val="00270745"/>
    <w:rsid w:val="00271DBE"/>
    <w:rsid w:val="00273040"/>
    <w:rsid w:val="002770F0"/>
    <w:rsid w:val="00280403"/>
    <w:rsid w:val="00283E19"/>
    <w:rsid w:val="00293DBB"/>
    <w:rsid w:val="002977BF"/>
    <w:rsid w:val="002A0E78"/>
    <w:rsid w:val="002A19C0"/>
    <w:rsid w:val="002A22F6"/>
    <w:rsid w:val="002A4486"/>
    <w:rsid w:val="002A5F1A"/>
    <w:rsid w:val="002D2774"/>
    <w:rsid w:val="002D37EF"/>
    <w:rsid w:val="002D7AED"/>
    <w:rsid w:val="002E0E96"/>
    <w:rsid w:val="002E1ADB"/>
    <w:rsid w:val="002E404A"/>
    <w:rsid w:val="002F237B"/>
    <w:rsid w:val="00301781"/>
    <w:rsid w:val="00307DB0"/>
    <w:rsid w:val="00312B45"/>
    <w:rsid w:val="00334192"/>
    <w:rsid w:val="00341E72"/>
    <w:rsid w:val="00346050"/>
    <w:rsid w:val="00350EEF"/>
    <w:rsid w:val="00351EC0"/>
    <w:rsid w:val="0035528D"/>
    <w:rsid w:val="0037167E"/>
    <w:rsid w:val="00373D06"/>
    <w:rsid w:val="00375E31"/>
    <w:rsid w:val="0038135F"/>
    <w:rsid w:val="00381E8C"/>
    <w:rsid w:val="00393EC4"/>
    <w:rsid w:val="0039636C"/>
    <w:rsid w:val="003A55E3"/>
    <w:rsid w:val="003A6C8A"/>
    <w:rsid w:val="003B02A8"/>
    <w:rsid w:val="003D163E"/>
    <w:rsid w:val="003D38F1"/>
    <w:rsid w:val="003D69E1"/>
    <w:rsid w:val="003E20DB"/>
    <w:rsid w:val="003E775F"/>
    <w:rsid w:val="003F0733"/>
    <w:rsid w:val="003F42F5"/>
    <w:rsid w:val="003F650B"/>
    <w:rsid w:val="00407451"/>
    <w:rsid w:val="00407826"/>
    <w:rsid w:val="00421BB8"/>
    <w:rsid w:val="00423A31"/>
    <w:rsid w:val="00434B3C"/>
    <w:rsid w:val="00435DC8"/>
    <w:rsid w:val="00440F3A"/>
    <w:rsid w:val="00444199"/>
    <w:rsid w:val="00446862"/>
    <w:rsid w:val="00454B48"/>
    <w:rsid w:val="00454E5D"/>
    <w:rsid w:val="00464C81"/>
    <w:rsid w:val="00473D00"/>
    <w:rsid w:val="004809BB"/>
    <w:rsid w:val="00484122"/>
    <w:rsid w:val="004913AC"/>
    <w:rsid w:val="004A04FA"/>
    <w:rsid w:val="004A27BA"/>
    <w:rsid w:val="004A3694"/>
    <w:rsid w:val="004A4D26"/>
    <w:rsid w:val="004C0F96"/>
    <w:rsid w:val="004D5951"/>
    <w:rsid w:val="004D6464"/>
    <w:rsid w:val="004E18BC"/>
    <w:rsid w:val="004E601A"/>
    <w:rsid w:val="004F3222"/>
    <w:rsid w:val="004F53C1"/>
    <w:rsid w:val="004F54D9"/>
    <w:rsid w:val="004F5F58"/>
    <w:rsid w:val="00500107"/>
    <w:rsid w:val="00504D1C"/>
    <w:rsid w:val="00514614"/>
    <w:rsid w:val="005168DC"/>
    <w:rsid w:val="005236F8"/>
    <w:rsid w:val="00540F6F"/>
    <w:rsid w:val="00544D70"/>
    <w:rsid w:val="00546708"/>
    <w:rsid w:val="005544F4"/>
    <w:rsid w:val="00562317"/>
    <w:rsid w:val="00563173"/>
    <w:rsid w:val="00570B18"/>
    <w:rsid w:val="00571EDA"/>
    <w:rsid w:val="00572224"/>
    <w:rsid w:val="00577590"/>
    <w:rsid w:val="00580032"/>
    <w:rsid w:val="005802C4"/>
    <w:rsid w:val="00583652"/>
    <w:rsid w:val="00594F9F"/>
    <w:rsid w:val="00595F6F"/>
    <w:rsid w:val="00597046"/>
    <w:rsid w:val="005A4003"/>
    <w:rsid w:val="005A6113"/>
    <w:rsid w:val="005A77B4"/>
    <w:rsid w:val="005B3DF4"/>
    <w:rsid w:val="005B6BFD"/>
    <w:rsid w:val="005C20D9"/>
    <w:rsid w:val="005C5463"/>
    <w:rsid w:val="005D337F"/>
    <w:rsid w:val="005E6B68"/>
    <w:rsid w:val="005F6D0F"/>
    <w:rsid w:val="00601A90"/>
    <w:rsid w:val="00603208"/>
    <w:rsid w:val="006126AD"/>
    <w:rsid w:val="00614CC5"/>
    <w:rsid w:val="006177A7"/>
    <w:rsid w:val="00624BF7"/>
    <w:rsid w:val="0062630B"/>
    <w:rsid w:val="00627EEF"/>
    <w:rsid w:val="00636078"/>
    <w:rsid w:val="0063646D"/>
    <w:rsid w:val="00642126"/>
    <w:rsid w:val="00643C6A"/>
    <w:rsid w:val="00651173"/>
    <w:rsid w:val="0065178A"/>
    <w:rsid w:val="00655DC4"/>
    <w:rsid w:val="006660FA"/>
    <w:rsid w:val="00666243"/>
    <w:rsid w:val="006714A4"/>
    <w:rsid w:val="006863AA"/>
    <w:rsid w:val="0069133E"/>
    <w:rsid w:val="0069175F"/>
    <w:rsid w:val="0069679D"/>
    <w:rsid w:val="006A58AD"/>
    <w:rsid w:val="006B0CAA"/>
    <w:rsid w:val="006B107E"/>
    <w:rsid w:val="006B1A50"/>
    <w:rsid w:val="006D6801"/>
    <w:rsid w:val="006D72F6"/>
    <w:rsid w:val="006E1632"/>
    <w:rsid w:val="006E462C"/>
    <w:rsid w:val="006E72E3"/>
    <w:rsid w:val="006F513E"/>
    <w:rsid w:val="00713E30"/>
    <w:rsid w:val="00716649"/>
    <w:rsid w:val="00716824"/>
    <w:rsid w:val="00725D8A"/>
    <w:rsid w:val="007261EA"/>
    <w:rsid w:val="00731F84"/>
    <w:rsid w:val="00732079"/>
    <w:rsid w:val="00733F54"/>
    <w:rsid w:val="0073446F"/>
    <w:rsid w:val="0073788A"/>
    <w:rsid w:val="00766EC9"/>
    <w:rsid w:val="00772E77"/>
    <w:rsid w:val="00791B46"/>
    <w:rsid w:val="0079223B"/>
    <w:rsid w:val="007937EF"/>
    <w:rsid w:val="007973D4"/>
    <w:rsid w:val="007A7F76"/>
    <w:rsid w:val="007B4FE6"/>
    <w:rsid w:val="007C4122"/>
    <w:rsid w:val="007C6681"/>
    <w:rsid w:val="007D0FFB"/>
    <w:rsid w:val="007D5857"/>
    <w:rsid w:val="007D5CC2"/>
    <w:rsid w:val="007F3FA8"/>
    <w:rsid w:val="00806E74"/>
    <w:rsid w:val="008120F1"/>
    <w:rsid w:val="00814C10"/>
    <w:rsid w:val="00815656"/>
    <w:rsid w:val="00816CDF"/>
    <w:rsid w:val="00825857"/>
    <w:rsid w:val="00826834"/>
    <w:rsid w:val="00830949"/>
    <w:rsid w:val="00830FFB"/>
    <w:rsid w:val="0083116A"/>
    <w:rsid w:val="00831B4C"/>
    <w:rsid w:val="008378EC"/>
    <w:rsid w:val="0084252B"/>
    <w:rsid w:val="00842D82"/>
    <w:rsid w:val="00850613"/>
    <w:rsid w:val="0085492D"/>
    <w:rsid w:val="0085597F"/>
    <w:rsid w:val="00861C6B"/>
    <w:rsid w:val="00864D17"/>
    <w:rsid w:val="00871177"/>
    <w:rsid w:val="00871963"/>
    <w:rsid w:val="008728CE"/>
    <w:rsid w:val="00873E52"/>
    <w:rsid w:val="00887483"/>
    <w:rsid w:val="00890339"/>
    <w:rsid w:val="00892720"/>
    <w:rsid w:val="00895719"/>
    <w:rsid w:val="008A038A"/>
    <w:rsid w:val="008A1ABF"/>
    <w:rsid w:val="008A4150"/>
    <w:rsid w:val="008A7DA8"/>
    <w:rsid w:val="008C5EE7"/>
    <w:rsid w:val="008C6AE3"/>
    <w:rsid w:val="008D3E8B"/>
    <w:rsid w:val="008D3FC4"/>
    <w:rsid w:val="008E1643"/>
    <w:rsid w:val="008E38D5"/>
    <w:rsid w:val="008E6EC8"/>
    <w:rsid w:val="008F0467"/>
    <w:rsid w:val="008F4F6F"/>
    <w:rsid w:val="008F742B"/>
    <w:rsid w:val="0091247D"/>
    <w:rsid w:val="0091403D"/>
    <w:rsid w:val="00924F57"/>
    <w:rsid w:val="009270C6"/>
    <w:rsid w:val="00930424"/>
    <w:rsid w:val="00931136"/>
    <w:rsid w:val="009560D6"/>
    <w:rsid w:val="00956C40"/>
    <w:rsid w:val="0097083E"/>
    <w:rsid w:val="00974DDA"/>
    <w:rsid w:val="00975E30"/>
    <w:rsid w:val="009804A1"/>
    <w:rsid w:val="0098197D"/>
    <w:rsid w:val="00986D8B"/>
    <w:rsid w:val="00991420"/>
    <w:rsid w:val="009976AB"/>
    <w:rsid w:val="009A0417"/>
    <w:rsid w:val="009B3792"/>
    <w:rsid w:val="009B4EA5"/>
    <w:rsid w:val="009C56CF"/>
    <w:rsid w:val="009C7254"/>
    <w:rsid w:val="009D41DB"/>
    <w:rsid w:val="009D6ADF"/>
    <w:rsid w:val="009E1D26"/>
    <w:rsid w:val="009E2F8B"/>
    <w:rsid w:val="009E4586"/>
    <w:rsid w:val="009E4D11"/>
    <w:rsid w:val="009F235A"/>
    <w:rsid w:val="00A03B34"/>
    <w:rsid w:val="00A05236"/>
    <w:rsid w:val="00A21338"/>
    <w:rsid w:val="00A32358"/>
    <w:rsid w:val="00A3609E"/>
    <w:rsid w:val="00A43336"/>
    <w:rsid w:val="00A51E11"/>
    <w:rsid w:val="00A57AFB"/>
    <w:rsid w:val="00A61DFD"/>
    <w:rsid w:val="00A63516"/>
    <w:rsid w:val="00A64842"/>
    <w:rsid w:val="00A73AEB"/>
    <w:rsid w:val="00A8087B"/>
    <w:rsid w:val="00A853AE"/>
    <w:rsid w:val="00A92BC6"/>
    <w:rsid w:val="00A953D8"/>
    <w:rsid w:val="00A96C28"/>
    <w:rsid w:val="00AA2B74"/>
    <w:rsid w:val="00AA4016"/>
    <w:rsid w:val="00AA5271"/>
    <w:rsid w:val="00AA76A6"/>
    <w:rsid w:val="00AB0FA9"/>
    <w:rsid w:val="00AD32A2"/>
    <w:rsid w:val="00AD52F9"/>
    <w:rsid w:val="00AD6BE2"/>
    <w:rsid w:val="00AE4F1C"/>
    <w:rsid w:val="00AE7FE7"/>
    <w:rsid w:val="00AF04A7"/>
    <w:rsid w:val="00B01CA9"/>
    <w:rsid w:val="00B17FDF"/>
    <w:rsid w:val="00B22A58"/>
    <w:rsid w:val="00B264CA"/>
    <w:rsid w:val="00B30E05"/>
    <w:rsid w:val="00B416A1"/>
    <w:rsid w:val="00B45A27"/>
    <w:rsid w:val="00B632D9"/>
    <w:rsid w:val="00B64685"/>
    <w:rsid w:val="00B64854"/>
    <w:rsid w:val="00B71EEF"/>
    <w:rsid w:val="00B96AAE"/>
    <w:rsid w:val="00BA48D2"/>
    <w:rsid w:val="00BB0D3D"/>
    <w:rsid w:val="00BB2B26"/>
    <w:rsid w:val="00BB47EF"/>
    <w:rsid w:val="00BC0010"/>
    <w:rsid w:val="00BE00AF"/>
    <w:rsid w:val="00BE08FD"/>
    <w:rsid w:val="00BE1F7E"/>
    <w:rsid w:val="00BE2668"/>
    <w:rsid w:val="00BE7443"/>
    <w:rsid w:val="00BE7B26"/>
    <w:rsid w:val="00BF06A4"/>
    <w:rsid w:val="00C020B4"/>
    <w:rsid w:val="00C02C03"/>
    <w:rsid w:val="00C10664"/>
    <w:rsid w:val="00C21419"/>
    <w:rsid w:val="00C23871"/>
    <w:rsid w:val="00C24946"/>
    <w:rsid w:val="00C32127"/>
    <w:rsid w:val="00C36573"/>
    <w:rsid w:val="00C43594"/>
    <w:rsid w:val="00C51084"/>
    <w:rsid w:val="00C64CE3"/>
    <w:rsid w:val="00C660CA"/>
    <w:rsid w:val="00C70502"/>
    <w:rsid w:val="00C73661"/>
    <w:rsid w:val="00C7642F"/>
    <w:rsid w:val="00C776F4"/>
    <w:rsid w:val="00C9028F"/>
    <w:rsid w:val="00C928D9"/>
    <w:rsid w:val="00C92D2F"/>
    <w:rsid w:val="00C92F49"/>
    <w:rsid w:val="00CA4F2C"/>
    <w:rsid w:val="00CA5022"/>
    <w:rsid w:val="00CA6499"/>
    <w:rsid w:val="00CA7B03"/>
    <w:rsid w:val="00CB48D4"/>
    <w:rsid w:val="00CB6023"/>
    <w:rsid w:val="00CB7538"/>
    <w:rsid w:val="00CB76F7"/>
    <w:rsid w:val="00CC36EF"/>
    <w:rsid w:val="00CC5FAB"/>
    <w:rsid w:val="00CD0185"/>
    <w:rsid w:val="00CD2E50"/>
    <w:rsid w:val="00CD738B"/>
    <w:rsid w:val="00CF31E2"/>
    <w:rsid w:val="00CF486C"/>
    <w:rsid w:val="00D001CA"/>
    <w:rsid w:val="00D0070A"/>
    <w:rsid w:val="00D03D19"/>
    <w:rsid w:val="00D245C6"/>
    <w:rsid w:val="00D24745"/>
    <w:rsid w:val="00D24C88"/>
    <w:rsid w:val="00D251FF"/>
    <w:rsid w:val="00D32B0A"/>
    <w:rsid w:val="00D361B2"/>
    <w:rsid w:val="00D418CC"/>
    <w:rsid w:val="00D47AFD"/>
    <w:rsid w:val="00D51541"/>
    <w:rsid w:val="00D522FF"/>
    <w:rsid w:val="00D65842"/>
    <w:rsid w:val="00D77A04"/>
    <w:rsid w:val="00D77E6A"/>
    <w:rsid w:val="00D807E7"/>
    <w:rsid w:val="00D85BD8"/>
    <w:rsid w:val="00D94D70"/>
    <w:rsid w:val="00DB1D9E"/>
    <w:rsid w:val="00DB20EF"/>
    <w:rsid w:val="00DB4A23"/>
    <w:rsid w:val="00DB7514"/>
    <w:rsid w:val="00DC13A6"/>
    <w:rsid w:val="00DC2D9A"/>
    <w:rsid w:val="00DC4759"/>
    <w:rsid w:val="00DC572F"/>
    <w:rsid w:val="00DD035C"/>
    <w:rsid w:val="00DD23BF"/>
    <w:rsid w:val="00DE242A"/>
    <w:rsid w:val="00DE63BC"/>
    <w:rsid w:val="00DE6AB6"/>
    <w:rsid w:val="00DE6B58"/>
    <w:rsid w:val="00DF627B"/>
    <w:rsid w:val="00DF757B"/>
    <w:rsid w:val="00E10DCF"/>
    <w:rsid w:val="00E12CDF"/>
    <w:rsid w:val="00E14929"/>
    <w:rsid w:val="00E1637E"/>
    <w:rsid w:val="00E1677B"/>
    <w:rsid w:val="00E24101"/>
    <w:rsid w:val="00E34DCA"/>
    <w:rsid w:val="00E40180"/>
    <w:rsid w:val="00E429FD"/>
    <w:rsid w:val="00E45AF9"/>
    <w:rsid w:val="00E56EA0"/>
    <w:rsid w:val="00E57B79"/>
    <w:rsid w:val="00E6473D"/>
    <w:rsid w:val="00E64E94"/>
    <w:rsid w:val="00E67121"/>
    <w:rsid w:val="00E705A2"/>
    <w:rsid w:val="00E71347"/>
    <w:rsid w:val="00E844BD"/>
    <w:rsid w:val="00E855DF"/>
    <w:rsid w:val="00E9110E"/>
    <w:rsid w:val="00E922E6"/>
    <w:rsid w:val="00E93636"/>
    <w:rsid w:val="00E94FEE"/>
    <w:rsid w:val="00E955AB"/>
    <w:rsid w:val="00EA195E"/>
    <w:rsid w:val="00EA23E9"/>
    <w:rsid w:val="00EB04F1"/>
    <w:rsid w:val="00EB0F0B"/>
    <w:rsid w:val="00EB5863"/>
    <w:rsid w:val="00EB77CA"/>
    <w:rsid w:val="00EC4E49"/>
    <w:rsid w:val="00ED7766"/>
    <w:rsid w:val="00EF0717"/>
    <w:rsid w:val="00EF1523"/>
    <w:rsid w:val="00EF18A4"/>
    <w:rsid w:val="00EF75F7"/>
    <w:rsid w:val="00F03BD1"/>
    <w:rsid w:val="00F125B3"/>
    <w:rsid w:val="00F140A4"/>
    <w:rsid w:val="00F147EA"/>
    <w:rsid w:val="00F1702E"/>
    <w:rsid w:val="00F273D0"/>
    <w:rsid w:val="00F3251B"/>
    <w:rsid w:val="00F4050D"/>
    <w:rsid w:val="00F42CA5"/>
    <w:rsid w:val="00F47922"/>
    <w:rsid w:val="00F518D2"/>
    <w:rsid w:val="00F557C3"/>
    <w:rsid w:val="00F55DC1"/>
    <w:rsid w:val="00F63FD6"/>
    <w:rsid w:val="00F723D5"/>
    <w:rsid w:val="00F812B8"/>
    <w:rsid w:val="00F8399A"/>
    <w:rsid w:val="00F86B00"/>
    <w:rsid w:val="00F94209"/>
    <w:rsid w:val="00FB3515"/>
    <w:rsid w:val="00FB5A7A"/>
    <w:rsid w:val="00FC302E"/>
    <w:rsid w:val="00FC32CB"/>
    <w:rsid w:val="00FC46FE"/>
    <w:rsid w:val="00FD2E52"/>
    <w:rsid w:val="00FD4772"/>
    <w:rsid w:val="00FD7E19"/>
    <w:rsid w:val="00FF4160"/>
    <w:rsid w:val="5CD65A2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uiPriority="5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0DB"/>
    <w:pPr>
      <w:widowControl w:val="0"/>
      <w:jc w:val="both"/>
    </w:pPr>
    <w:rPr>
      <w:kern w:val="2"/>
      <w:sz w:val="21"/>
      <w:szCs w:val="22"/>
    </w:rPr>
  </w:style>
  <w:style w:type="paragraph" w:styleId="1">
    <w:name w:val="heading 1"/>
    <w:basedOn w:val="a"/>
    <w:next w:val="a"/>
    <w:link w:val="1Char"/>
    <w:uiPriority w:val="9"/>
    <w:qFormat/>
    <w:rsid w:val="003E20DB"/>
    <w:pPr>
      <w:widowControl/>
      <w:spacing w:before="100" w:beforeAutospacing="1" w:after="100" w:afterAutospacing="1"/>
      <w:jc w:val="left"/>
      <w:outlineLvl w:val="0"/>
    </w:pPr>
    <w:rPr>
      <w:rFonts w:ascii="宋体" w:eastAsia="粗宋体" w:hAnsi="宋体" w:cs="宋体"/>
      <w:b/>
      <w:bCs/>
      <w:kern w:val="36"/>
      <w:sz w:val="24"/>
      <w:szCs w:val="48"/>
    </w:rPr>
  </w:style>
  <w:style w:type="paragraph" w:styleId="2">
    <w:name w:val="heading 2"/>
    <w:basedOn w:val="a"/>
    <w:next w:val="a"/>
    <w:link w:val="2Char"/>
    <w:uiPriority w:val="9"/>
    <w:unhideWhenUsed/>
    <w:qFormat/>
    <w:rsid w:val="003E20DB"/>
    <w:pPr>
      <w:keepNext/>
      <w:keepLines/>
      <w:spacing w:before="260" w:after="260" w:line="416" w:lineRule="auto"/>
      <w:outlineLvl w:val="1"/>
    </w:pPr>
    <w:rPr>
      <w:rFonts w:asciiTheme="majorHAnsi" w:eastAsia="粗宋体" w:hAnsiTheme="majorHAnsi" w:cstheme="majorBidi"/>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3E20DB"/>
    <w:rPr>
      <w:rFonts w:asciiTheme="majorHAnsi" w:eastAsia="黑体" w:hAnsiTheme="majorHAnsi" w:cstheme="majorBidi"/>
      <w:sz w:val="20"/>
      <w:szCs w:val="20"/>
    </w:rPr>
  </w:style>
  <w:style w:type="paragraph" w:styleId="a4">
    <w:name w:val="Balloon Text"/>
    <w:basedOn w:val="a"/>
    <w:link w:val="Char"/>
    <w:uiPriority w:val="99"/>
    <w:unhideWhenUsed/>
    <w:qFormat/>
    <w:rsid w:val="003E20DB"/>
    <w:rPr>
      <w:sz w:val="18"/>
      <w:szCs w:val="18"/>
    </w:rPr>
  </w:style>
  <w:style w:type="paragraph" w:styleId="a5">
    <w:name w:val="footer"/>
    <w:basedOn w:val="a"/>
    <w:link w:val="Char0"/>
    <w:uiPriority w:val="99"/>
    <w:unhideWhenUsed/>
    <w:rsid w:val="003E20DB"/>
    <w:pPr>
      <w:tabs>
        <w:tab w:val="center" w:pos="4153"/>
        <w:tab w:val="right" w:pos="8306"/>
      </w:tabs>
      <w:snapToGrid w:val="0"/>
      <w:jc w:val="left"/>
    </w:pPr>
    <w:rPr>
      <w:sz w:val="18"/>
      <w:szCs w:val="18"/>
    </w:rPr>
  </w:style>
  <w:style w:type="paragraph" w:styleId="a6">
    <w:name w:val="header"/>
    <w:basedOn w:val="a"/>
    <w:link w:val="Char1"/>
    <w:uiPriority w:val="99"/>
    <w:unhideWhenUsed/>
    <w:rsid w:val="003E20DB"/>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3E20DB"/>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3E20DB"/>
    <w:rPr>
      <w:b/>
      <w:bCs/>
    </w:rPr>
  </w:style>
  <w:style w:type="table" w:styleId="a9">
    <w:name w:val="Table Grid"/>
    <w:basedOn w:val="a1"/>
    <w:uiPriority w:val="59"/>
    <w:qFormat/>
    <w:rsid w:val="003E20DB"/>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6"/>
    <w:uiPriority w:val="99"/>
    <w:semiHidden/>
    <w:qFormat/>
    <w:rsid w:val="003E20DB"/>
    <w:rPr>
      <w:sz w:val="18"/>
      <w:szCs w:val="18"/>
    </w:rPr>
  </w:style>
  <w:style w:type="character" w:customStyle="1" w:styleId="Char0">
    <w:name w:val="页脚 Char"/>
    <w:basedOn w:val="a0"/>
    <w:link w:val="a5"/>
    <w:uiPriority w:val="99"/>
    <w:rsid w:val="003E20DB"/>
    <w:rPr>
      <w:sz w:val="18"/>
      <w:szCs w:val="18"/>
    </w:rPr>
  </w:style>
  <w:style w:type="character" w:customStyle="1" w:styleId="Char">
    <w:name w:val="批注框文本 Char"/>
    <w:basedOn w:val="a0"/>
    <w:link w:val="a4"/>
    <w:uiPriority w:val="99"/>
    <w:semiHidden/>
    <w:qFormat/>
    <w:rsid w:val="003E20DB"/>
    <w:rPr>
      <w:sz w:val="18"/>
      <w:szCs w:val="18"/>
    </w:rPr>
  </w:style>
  <w:style w:type="character" w:customStyle="1" w:styleId="1Char">
    <w:name w:val="标题 1 Char"/>
    <w:basedOn w:val="a0"/>
    <w:link w:val="1"/>
    <w:uiPriority w:val="9"/>
    <w:rsid w:val="003E20DB"/>
    <w:rPr>
      <w:rFonts w:ascii="宋体" w:eastAsia="粗宋体" w:hAnsi="宋体" w:cs="宋体"/>
      <w:b/>
      <w:bCs/>
      <w:kern w:val="36"/>
      <w:sz w:val="24"/>
      <w:szCs w:val="48"/>
    </w:rPr>
  </w:style>
  <w:style w:type="character" w:customStyle="1" w:styleId="2Char">
    <w:name w:val="标题 2 Char"/>
    <w:basedOn w:val="a0"/>
    <w:link w:val="2"/>
    <w:uiPriority w:val="9"/>
    <w:semiHidden/>
    <w:qFormat/>
    <w:rsid w:val="003E20DB"/>
    <w:rPr>
      <w:rFonts w:asciiTheme="majorHAnsi" w:eastAsia="粗宋体" w:hAnsiTheme="majorHAnsi" w:cstheme="majorBidi"/>
      <w:b/>
      <w:bCs/>
      <w:sz w:val="24"/>
      <w:szCs w:val="32"/>
    </w:rPr>
  </w:style>
  <w:style w:type="paragraph" w:customStyle="1" w:styleId="10">
    <w:name w:val="无间隔1"/>
    <w:uiPriority w:val="1"/>
    <w:qFormat/>
    <w:rsid w:val="003E20DB"/>
    <w:pPr>
      <w:widowControl w:val="0"/>
      <w:jc w:val="both"/>
    </w:pPr>
    <w:rPr>
      <w:rFonts w:eastAsia="粗宋体)"/>
      <w:kern w:val="2"/>
      <w:sz w:val="24"/>
      <w:szCs w:val="22"/>
    </w:rPr>
  </w:style>
  <w:style w:type="table" w:customStyle="1" w:styleId="11">
    <w:name w:val="浅色底纹1"/>
    <w:basedOn w:val="a1"/>
    <w:uiPriority w:val="60"/>
    <w:rsid w:val="00655DC4"/>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a">
    <w:name w:val="List Paragraph"/>
    <w:basedOn w:val="a"/>
    <w:uiPriority w:val="99"/>
    <w:rsid w:val="00BE00AF"/>
    <w:pPr>
      <w:ind w:firstLineChars="200" w:firstLine="420"/>
    </w:pPr>
  </w:style>
</w:styles>
</file>

<file path=word/webSettings.xml><?xml version="1.0" encoding="utf-8"?>
<w:webSettings xmlns:r="http://schemas.openxmlformats.org/officeDocument/2006/relationships" xmlns:w="http://schemas.openxmlformats.org/wordprocessingml/2006/main">
  <w:divs>
    <w:div w:id="69351094">
      <w:bodyDiv w:val="1"/>
      <w:marLeft w:val="0"/>
      <w:marRight w:val="0"/>
      <w:marTop w:val="0"/>
      <w:marBottom w:val="0"/>
      <w:divBdr>
        <w:top w:val="none" w:sz="0" w:space="0" w:color="auto"/>
        <w:left w:val="none" w:sz="0" w:space="0" w:color="auto"/>
        <w:bottom w:val="none" w:sz="0" w:space="0" w:color="auto"/>
        <w:right w:val="none" w:sz="0" w:space="0" w:color="auto"/>
      </w:divBdr>
    </w:div>
    <w:div w:id="202519432">
      <w:bodyDiv w:val="1"/>
      <w:marLeft w:val="0"/>
      <w:marRight w:val="0"/>
      <w:marTop w:val="0"/>
      <w:marBottom w:val="0"/>
      <w:divBdr>
        <w:top w:val="none" w:sz="0" w:space="0" w:color="auto"/>
        <w:left w:val="none" w:sz="0" w:space="0" w:color="auto"/>
        <w:bottom w:val="none" w:sz="0" w:space="0" w:color="auto"/>
        <w:right w:val="none" w:sz="0" w:space="0" w:color="auto"/>
      </w:divBdr>
    </w:div>
    <w:div w:id="425808579">
      <w:bodyDiv w:val="1"/>
      <w:marLeft w:val="0"/>
      <w:marRight w:val="0"/>
      <w:marTop w:val="0"/>
      <w:marBottom w:val="0"/>
      <w:divBdr>
        <w:top w:val="none" w:sz="0" w:space="0" w:color="auto"/>
        <w:left w:val="none" w:sz="0" w:space="0" w:color="auto"/>
        <w:bottom w:val="none" w:sz="0" w:space="0" w:color="auto"/>
        <w:right w:val="none" w:sz="0" w:space="0" w:color="auto"/>
      </w:divBdr>
      <w:divsChild>
        <w:div w:id="1924216539">
          <w:marLeft w:val="0"/>
          <w:marRight w:val="0"/>
          <w:marTop w:val="0"/>
          <w:marBottom w:val="0"/>
          <w:divBdr>
            <w:top w:val="none" w:sz="0" w:space="0" w:color="auto"/>
            <w:left w:val="none" w:sz="0" w:space="0" w:color="auto"/>
            <w:bottom w:val="none" w:sz="0" w:space="0" w:color="auto"/>
            <w:right w:val="none" w:sz="0" w:space="0" w:color="auto"/>
          </w:divBdr>
          <w:divsChild>
            <w:div w:id="1926105235">
              <w:marLeft w:val="0"/>
              <w:marRight w:val="0"/>
              <w:marTop w:val="0"/>
              <w:marBottom w:val="0"/>
              <w:divBdr>
                <w:top w:val="none" w:sz="0" w:space="0" w:color="auto"/>
                <w:left w:val="none" w:sz="0" w:space="0" w:color="auto"/>
                <w:bottom w:val="none" w:sz="0" w:space="0" w:color="auto"/>
                <w:right w:val="none" w:sz="0" w:space="0" w:color="auto"/>
              </w:divBdr>
              <w:divsChild>
                <w:div w:id="159570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73291">
      <w:bodyDiv w:val="1"/>
      <w:marLeft w:val="0"/>
      <w:marRight w:val="0"/>
      <w:marTop w:val="0"/>
      <w:marBottom w:val="0"/>
      <w:divBdr>
        <w:top w:val="none" w:sz="0" w:space="0" w:color="auto"/>
        <w:left w:val="none" w:sz="0" w:space="0" w:color="auto"/>
        <w:bottom w:val="none" w:sz="0" w:space="0" w:color="auto"/>
        <w:right w:val="none" w:sz="0" w:space="0" w:color="auto"/>
      </w:divBdr>
      <w:divsChild>
        <w:div w:id="2030910769">
          <w:marLeft w:val="0"/>
          <w:marRight w:val="0"/>
          <w:marTop w:val="0"/>
          <w:marBottom w:val="0"/>
          <w:divBdr>
            <w:top w:val="none" w:sz="0" w:space="0" w:color="auto"/>
            <w:left w:val="none" w:sz="0" w:space="0" w:color="auto"/>
            <w:bottom w:val="none" w:sz="0" w:space="0" w:color="auto"/>
            <w:right w:val="none" w:sz="0" w:space="0" w:color="auto"/>
          </w:divBdr>
          <w:divsChild>
            <w:div w:id="815688648">
              <w:marLeft w:val="0"/>
              <w:marRight w:val="0"/>
              <w:marTop w:val="0"/>
              <w:marBottom w:val="0"/>
              <w:divBdr>
                <w:top w:val="none" w:sz="0" w:space="0" w:color="auto"/>
                <w:left w:val="none" w:sz="0" w:space="0" w:color="auto"/>
                <w:bottom w:val="none" w:sz="0" w:space="0" w:color="auto"/>
                <w:right w:val="none" w:sz="0" w:space="0" w:color="auto"/>
              </w:divBdr>
              <w:divsChild>
                <w:div w:id="96662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539722">
      <w:bodyDiv w:val="1"/>
      <w:marLeft w:val="0"/>
      <w:marRight w:val="0"/>
      <w:marTop w:val="0"/>
      <w:marBottom w:val="0"/>
      <w:divBdr>
        <w:top w:val="none" w:sz="0" w:space="0" w:color="auto"/>
        <w:left w:val="none" w:sz="0" w:space="0" w:color="auto"/>
        <w:bottom w:val="none" w:sz="0" w:space="0" w:color="auto"/>
        <w:right w:val="none" w:sz="0" w:space="0" w:color="auto"/>
      </w:divBdr>
    </w:div>
    <w:div w:id="972903453">
      <w:bodyDiv w:val="1"/>
      <w:marLeft w:val="0"/>
      <w:marRight w:val="0"/>
      <w:marTop w:val="0"/>
      <w:marBottom w:val="0"/>
      <w:divBdr>
        <w:top w:val="none" w:sz="0" w:space="0" w:color="auto"/>
        <w:left w:val="none" w:sz="0" w:space="0" w:color="auto"/>
        <w:bottom w:val="none" w:sz="0" w:space="0" w:color="auto"/>
        <w:right w:val="none" w:sz="0" w:space="0" w:color="auto"/>
      </w:divBdr>
      <w:divsChild>
        <w:div w:id="1995379565">
          <w:marLeft w:val="0"/>
          <w:marRight w:val="0"/>
          <w:marTop w:val="0"/>
          <w:marBottom w:val="0"/>
          <w:divBdr>
            <w:top w:val="none" w:sz="0" w:space="0" w:color="auto"/>
            <w:left w:val="none" w:sz="0" w:space="0" w:color="auto"/>
            <w:bottom w:val="none" w:sz="0" w:space="0" w:color="auto"/>
            <w:right w:val="none" w:sz="0" w:space="0" w:color="auto"/>
          </w:divBdr>
          <w:divsChild>
            <w:div w:id="163476111">
              <w:marLeft w:val="0"/>
              <w:marRight w:val="0"/>
              <w:marTop w:val="0"/>
              <w:marBottom w:val="0"/>
              <w:divBdr>
                <w:top w:val="none" w:sz="0" w:space="0" w:color="auto"/>
                <w:left w:val="none" w:sz="0" w:space="0" w:color="auto"/>
                <w:bottom w:val="none" w:sz="0" w:space="0" w:color="auto"/>
                <w:right w:val="none" w:sz="0" w:space="0" w:color="auto"/>
              </w:divBdr>
              <w:divsChild>
                <w:div w:id="106784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133138">
      <w:bodyDiv w:val="1"/>
      <w:marLeft w:val="0"/>
      <w:marRight w:val="0"/>
      <w:marTop w:val="0"/>
      <w:marBottom w:val="0"/>
      <w:divBdr>
        <w:top w:val="none" w:sz="0" w:space="0" w:color="auto"/>
        <w:left w:val="none" w:sz="0" w:space="0" w:color="auto"/>
        <w:bottom w:val="none" w:sz="0" w:space="0" w:color="auto"/>
        <w:right w:val="none" w:sz="0" w:space="0" w:color="auto"/>
      </w:divBdr>
    </w:div>
    <w:div w:id="1037435735">
      <w:bodyDiv w:val="1"/>
      <w:marLeft w:val="0"/>
      <w:marRight w:val="0"/>
      <w:marTop w:val="0"/>
      <w:marBottom w:val="0"/>
      <w:divBdr>
        <w:top w:val="none" w:sz="0" w:space="0" w:color="auto"/>
        <w:left w:val="none" w:sz="0" w:space="0" w:color="auto"/>
        <w:bottom w:val="none" w:sz="0" w:space="0" w:color="auto"/>
        <w:right w:val="none" w:sz="0" w:space="0" w:color="auto"/>
      </w:divBdr>
      <w:divsChild>
        <w:div w:id="859051128">
          <w:marLeft w:val="0"/>
          <w:marRight w:val="0"/>
          <w:marTop w:val="0"/>
          <w:marBottom w:val="0"/>
          <w:divBdr>
            <w:top w:val="none" w:sz="0" w:space="0" w:color="auto"/>
            <w:left w:val="none" w:sz="0" w:space="0" w:color="auto"/>
            <w:bottom w:val="none" w:sz="0" w:space="0" w:color="auto"/>
            <w:right w:val="none" w:sz="0" w:space="0" w:color="auto"/>
          </w:divBdr>
          <w:divsChild>
            <w:div w:id="1760758552">
              <w:marLeft w:val="0"/>
              <w:marRight w:val="0"/>
              <w:marTop w:val="0"/>
              <w:marBottom w:val="0"/>
              <w:divBdr>
                <w:top w:val="none" w:sz="0" w:space="0" w:color="auto"/>
                <w:left w:val="none" w:sz="0" w:space="0" w:color="auto"/>
                <w:bottom w:val="none" w:sz="0" w:space="0" w:color="auto"/>
                <w:right w:val="none" w:sz="0" w:space="0" w:color="auto"/>
              </w:divBdr>
              <w:divsChild>
                <w:div w:id="125220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400592">
      <w:bodyDiv w:val="1"/>
      <w:marLeft w:val="0"/>
      <w:marRight w:val="0"/>
      <w:marTop w:val="0"/>
      <w:marBottom w:val="0"/>
      <w:divBdr>
        <w:top w:val="none" w:sz="0" w:space="0" w:color="auto"/>
        <w:left w:val="none" w:sz="0" w:space="0" w:color="auto"/>
        <w:bottom w:val="none" w:sz="0" w:space="0" w:color="auto"/>
        <w:right w:val="none" w:sz="0" w:space="0" w:color="auto"/>
      </w:divBdr>
      <w:divsChild>
        <w:div w:id="1919630065">
          <w:marLeft w:val="0"/>
          <w:marRight w:val="0"/>
          <w:marTop w:val="0"/>
          <w:marBottom w:val="0"/>
          <w:divBdr>
            <w:top w:val="none" w:sz="0" w:space="0" w:color="auto"/>
            <w:left w:val="none" w:sz="0" w:space="0" w:color="auto"/>
            <w:bottom w:val="none" w:sz="0" w:space="0" w:color="auto"/>
            <w:right w:val="none" w:sz="0" w:space="0" w:color="auto"/>
          </w:divBdr>
          <w:divsChild>
            <w:div w:id="1624075271">
              <w:marLeft w:val="0"/>
              <w:marRight w:val="0"/>
              <w:marTop w:val="0"/>
              <w:marBottom w:val="0"/>
              <w:divBdr>
                <w:top w:val="none" w:sz="0" w:space="0" w:color="auto"/>
                <w:left w:val="none" w:sz="0" w:space="0" w:color="auto"/>
                <w:bottom w:val="none" w:sz="0" w:space="0" w:color="auto"/>
                <w:right w:val="none" w:sz="0" w:space="0" w:color="auto"/>
              </w:divBdr>
              <w:divsChild>
                <w:div w:id="12308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590039">
      <w:bodyDiv w:val="1"/>
      <w:marLeft w:val="0"/>
      <w:marRight w:val="0"/>
      <w:marTop w:val="0"/>
      <w:marBottom w:val="0"/>
      <w:divBdr>
        <w:top w:val="none" w:sz="0" w:space="0" w:color="auto"/>
        <w:left w:val="none" w:sz="0" w:space="0" w:color="auto"/>
        <w:bottom w:val="none" w:sz="0" w:space="0" w:color="auto"/>
        <w:right w:val="none" w:sz="0" w:space="0" w:color="auto"/>
      </w:divBdr>
      <w:divsChild>
        <w:div w:id="1326591181">
          <w:marLeft w:val="0"/>
          <w:marRight w:val="0"/>
          <w:marTop w:val="0"/>
          <w:marBottom w:val="0"/>
          <w:divBdr>
            <w:top w:val="none" w:sz="0" w:space="0" w:color="auto"/>
            <w:left w:val="none" w:sz="0" w:space="0" w:color="auto"/>
            <w:bottom w:val="none" w:sz="0" w:space="0" w:color="auto"/>
            <w:right w:val="none" w:sz="0" w:space="0" w:color="auto"/>
          </w:divBdr>
          <w:divsChild>
            <w:div w:id="571353530">
              <w:marLeft w:val="0"/>
              <w:marRight w:val="0"/>
              <w:marTop w:val="0"/>
              <w:marBottom w:val="0"/>
              <w:divBdr>
                <w:top w:val="none" w:sz="0" w:space="0" w:color="auto"/>
                <w:left w:val="none" w:sz="0" w:space="0" w:color="auto"/>
                <w:bottom w:val="none" w:sz="0" w:space="0" w:color="auto"/>
                <w:right w:val="none" w:sz="0" w:space="0" w:color="auto"/>
              </w:divBdr>
              <w:divsChild>
                <w:div w:id="67032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136649">
      <w:bodyDiv w:val="1"/>
      <w:marLeft w:val="0"/>
      <w:marRight w:val="0"/>
      <w:marTop w:val="0"/>
      <w:marBottom w:val="0"/>
      <w:divBdr>
        <w:top w:val="none" w:sz="0" w:space="0" w:color="auto"/>
        <w:left w:val="none" w:sz="0" w:space="0" w:color="auto"/>
        <w:bottom w:val="none" w:sz="0" w:space="0" w:color="auto"/>
        <w:right w:val="none" w:sz="0" w:space="0" w:color="auto"/>
      </w:divBdr>
    </w:div>
    <w:div w:id="1981185980">
      <w:bodyDiv w:val="1"/>
      <w:marLeft w:val="0"/>
      <w:marRight w:val="0"/>
      <w:marTop w:val="0"/>
      <w:marBottom w:val="0"/>
      <w:divBdr>
        <w:top w:val="none" w:sz="0" w:space="0" w:color="auto"/>
        <w:left w:val="none" w:sz="0" w:space="0" w:color="auto"/>
        <w:bottom w:val="none" w:sz="0" w:space="0" w:color="auto"/>
        <w:right w:val="none" w:sz="0" w:space="0" w:color="auto"/>
      </w:divBdr>
      <w:divsChild>
        <w:div w:id="382869843">
          <w:marLeft w:val="0"/>
          <w:marRight w:val="0"/>
          <w:marTop w:val="0"/>
          <w:marBottom w:val="0"/>
          <w:divBdr>
            <w:top w:val="none" w:sz="0" w:space="0" w:color="auto"/>
            <w:left w:val="none" w:sz="0" w:space="0" w:color="auto"/>
            <w:bottom w:val="none" w:sz="0" w:space="0" w:color="auto"/>
            <w:right w:val="none" w:sz="0" w:space="0" w:color="auto"/>
          </w:divBdr>
          <w:divsChild>
            <w:div w:id="1377197280">
              <w:marLeft w:val="0"/>
              <w:marRight w:val="0"/>
              <w:marTop w:val="0"/>
              <w:marBottom w:val="0"/>
              <w:divBdr>
                <w:top w:val="none" w:sz="0" w:space="0" w:color="auto"/>
                <w:left w:val="none" w:sz="0" w:space="0" w:color="auto"/>
                <w:bottom w:val="none" w:sz="0" w:space="0" w:color="auto"/>
                <w:right w:val="none" w:sz="0" w:space="0" w:color="auto"/>
              </w:divBdr>
              <w:divsChild>
                <w:div w:id="12034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package" Target="embeddings/Microsoft_Visio___1.vsdx"/></Relationships>
</file>

<file path=word/charts/_rels/chart1.xml.rels><?xml version="1.0" encoding="UTF-8" standalone="yes"?>
<Relationships xmlns="http://schemas.openxmlformats.org/package/2006/relationships"><Relationship Id="rId1" Type="http://schemas.openxmlformats.org/officeDocument/2006/relationships/oleObject" Target="file:///I:\a.2020&#24037;&#20316;&#25991;&#20214;\1.&#31435;&#39033;&#36873;&#39064;\12.&#20154;&#31185;&#38498;&#24449;&#25991;\&#20154;&#25165;&#20379;&#38656;&#27604;&#20363;.xlsx" TargetMode="External"/></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oleObject" Target="file:///\\&#24037;&#20316;\&#24037;&#20316;\02-&#39033;&#30446;&#26041;&#26696;\06-&#38738;&#23707;\04-&#25919;&#24220;&#39033;&#30446;\&#38738;&#23707;&#20154;&#31038;&#23616;-&#32039;&#32570;&#20154;&#25165;\&#21021;&#27493;&#25104;&#26524;\&#20826;&#22996;&#20250;&#26448;&#26009;\&#20826;&#22996;&#20250;\&#38738;&#23707;&#24066;&#37325;&#28857;&#20135;&#19994;&#39046;&#22495;&#65288;&#24037;&#19994;&#20114;&#32852;&#32593;&#12289;&#26234;&#24935;&#22478;&#24066;&#65289;&#20154;&#25165;&#38656;&#27714;&#30446;&#24405;2020.8.2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I:\a.2020&#24037;&#20316;&#25991;&#20214;\1.&#31435;&#39033;&#36873;&#39064;\12.&#20154;&#31185;&#38498;&#24449;&#25991;\&#20154;&#25165;&#20379;&#38656;&#27604;&#2036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I:\a.2020&#24037;&#20316;&#25991;&#20214;\1.&#31435;&#39033;&#36873;&#39064;\12.&#20154;&#31185;&#38498;&#24449;&#25991;\&#20154;&#25165;&#20379;&#38656;&#27604;&#2036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barChart>
        <c:barDir val="col"/>
        <c:grouping val="clustered"/>
        <c:ser>
          <c:idx val="0"/>
          <c:order val="0"/>
          <c:tx>
            <c:strRef>
              <c:f>专业占比!$B$1</c:f>
              <c:strCache>
                <c:ptCount val="1"/>
                <c:pt idx="0">
                  <c:v>占比</c:v>
                </c:pt>
              </c:strCache>
            </c:strRef>
          </c:tx>
          <c:spPr>
            <a:solidFill>
              <a:schemeClr val="accent1"/>
            </a:solidFill>
            <a:ln>
              <a:noFill/>
            </a:ln>
            <a:effectLst/>
          </c:spPr>
          <c:cat>
            <c:strRef>
              <c:f>专业占比!$A$2:$A$11</c:f>
              <c:strCache>
                <c:ptCount val="10"/>
                <c:pt idx="0">
                  <c:v>计算机</c:v>
                </c:pt>
                <c:pt idx="1">
                  <c:v>电子信息</c:v>
                </c:pt>
                <c:pt idx="2">
                  <c:v>自动化</c:v>
                </c:pt>
                <c:pt idx="3">
                  <c:v>数学</c:v>
                </c:pt>
                <c:pt idx="4">
                  <c:v>机械</c:v>
                </c:pt>
                <c:pt idx="5">
                  <c:v>生物医学工程</c:v>
                </c:pt>
                <c:pt idx="6">
                  <c:v>交通运输工程</c:v>
                </c:pt>
                <c:pt idx="7">
                  <c:v>统计学</c:v>
                </c:pt>
                <c:pt idx="8">
                  <c:v>电气</c:v>
                </c:pt>
                <c:pt idx="9">
                  <c:v>管理科学与工程</c:v>
                </c:pt>
              </c:strCache>
            </c:strRef>
          </c:cat>
          <c:val>
            <c:numRef>
              <c:f>专业占比!$B$2:$B$11</c:f>
              <c:numCache>
                <c:formatCode>0.0%</c:formatCode>
                <c:ptCount val="10"/>
                <c:pt idx="0">
                  <c:v>0.35928143712574906</c:v>
                </c:pt>
                <c:pt idx="1">
                  <c:v>0.19161676646706591</c:v>
                </c:pt>
                <c:pt idx="2">
                  <c:v>0.13772455089820371</c:v>
                </c:pt>
                <c:pt idx="3">
                  <c:v>9.5808383233532968E-2</c:v>
                </c:pt>
                <c:pt idx="4">
                  <c:v>5.3892215568862284E-2</c:v>
                </c:pt>
                <c:pt idx="5">
                  <c:v>2.9940119760479094E-2</c:v>
                </c:pt>
                <c:pt idx="6">
                  <c:v>1.7964071856287466E-2</c:v>
                </c:pt>
                <c:pt idx="7">
                  <c:v>1.7964071856287466E-2</c:v>
                </c:pt>
                <c:pt idx="8">
                  <c:v>1.1976047904191595E-2</c:v>
                </c:pt>
                <c:pt idx="9">
                  <c:v>1.1976047904191595E-2</c:v>
                </c:pt>
              </c:numCache>
            </c:numRef>
          </c:val>
          <c:extLst xmlns:c16r2="http://schemas.microsoft.com/office/drawing/2015/06/chart">
            <c:ext xmlns:c16="http://schemas.microsoft.com/office/drawing/2014/chart" uri="{C3380CC4-5D6E-409C-BE32-E72D297353CC}">
              <c16:uniqueId val="{00000000-DE44-3743-9AD6-961DB8BA4B53}"/>
            </c:ext>
          </c:extLst>
        </c:ser>
        <c:gapWidth val="219"/>
        <c:overlap val="-27"/>
        <c:axId val="87028480"/>
        <c:axId val="87030016"/>
      </c:barChart>
      <c:catAx>
        <c:axId val="8702848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87030016"/>
        <c:crosses val="autoZero"/>
        <c:auto val="1"/>
        <c:lblAlgn val="ctr"/>
        <c:lblOffset val="100"/>
      </c:catAx>
      <c:valAx>
        <c:axId val="87030016"/>
        <c:scaling>
          <c:orientation val="minMax"/>
        </c:scaling>
        <c:axPos val="l"/>
        <c:numFmt formatCode="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87028480"/>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pieChart>
        <c:varyColors val="1"/>
        <c:ser>
          <c:idx val="0"/>
          <c:order val="0"/>
          <c:dPt>
            <c:idx val="0"/>
            <c:spPr>
              <a:solidFill>
                <a:schemeClr val="tx2">
                  <a:lumMod val="40000"/>
                  <a:lumOff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D22B-5442-B481-A763AE2F2786}"/>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D22B-5442-B481-A763AE2F2786}"/>
              </c:ext>
            </c:extLst>
          </c:dPt>
          <c:dPt>
            <c:idx val="2"/>
            <c:spPr>
              <a:solidFill>
                <a:schemeClr val="tx2">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D22B-5442-B481-A763AE2F2786}"/>
              </c:ext>
            </c:extLst>
          </c:dPt>
          <c:dLbls>
            <c:dLbl>
              <c:idx val="0"/>
              <c:layout>
                <c:manualLayout>
                  <c:x val="4.5587242095592097E-2"/>
                  <c:y val="3.521943119800901E-3"/>
                </c:manualLayout>
              </c:layout>
              <c:tx>
                <c:rich>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r>
                      <a:rPr lang="en-US" altLang="en-US" sz="1000">
                        <a:latin typeface="+mn-ea"/>
                        <a:ea typeface="+mn-ea"/>
                      </a:rPr>
                      <a:t>7.1%</a:t>
                    </a:r>
                  </a:p>
                </c:rich>
              </c:tx>
              <c:spPr>
                <a:noFill/>
                <a:ln>
                  <a:noFill/>
                </a:ln>
                <a:effectLst/>
              </c:sp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22B-5442-B481-A763AE2F2786}"/>
                </c:ext>
              </c:extLst>
            </c:dLbl>
            <c:dLbl>
              <c:idx val="1"/>
              <c:layout>
                <c:manualLayout>
                  <c:x val="4.3224453684862295E-2"/>
                  <c:y val="0.10716802852473623"/>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zh-CN"/>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22B-5442-B481-A763AE2F2786}"/>
                </c:ext>
              </c:extLst>
            </c:dLbl>
            <c:dLbl>
              <c:idx val="2"/>
              <c:layout>
                <c:manualLayout>
                  <c:x val="-4.2674157303370756E-2"/>
                  <c:y val="-8.5355816372010451E-2"/>
                </c:manualLayout>
              </c:layout>
              <c:tx>
                <c:rich>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icrosoft YaHei" panose="020B0503020204020204" pitchFamily="34" charset="-122"/>
                        <a:ea typeface="Microsoft YaHei" panose="020B0503020204020204" pitchFamily="34" charset="-122"/>
                        <a:cs typeface="+mn-cs"/>
                      </a:defRPr>
                    </a:pPr>
                    <a:r>
                      <a:rPr lang="en-US" altLang="en-US" sz="1000"/>
                      <a:t>70.0%</a:t>
                    </a:r>
                  </a:p>
                </c:rich>
              </c:tx>
              <c:spPr>
                <a:noFill/>
                <a:ln>
                  <a:noFill/>
                </a:ln>
                <a:effectLst/>
              </c:sp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22B-5442-B481-A763AE2F2786}"/>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mn-lt"/>
                    <a:ea typeface="+mn-ea"/>
                    <a:cs typeface="+mn-cs"/>
                  </a:defRPr>
                </a:pPr>
                <a:endParaRPr lang="zh-CN"/>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Sheet2!$E$4:$E$6</c:f>
              <c:strCache>
                <c:ptCount val="3"/>
                <c:pt idx="0">
                  <c:v>高技能人才</c:v>
                </c:pt>
                <c:pt idx="1">
                  <c:v>经营管理人才</c:v>
                </c:pt>
                <c:pt idx="2">
                  <c:v>专业技术人才</c:v>
                </c:pt>
              </c:strCache>
            </c:strRef>
          </c:cat>
          <c:val>
            <c:numRef>
              <c:f>Sheet2!$F$4:$F$6</c:f>
              <c:numCache>
                <c:formatCode>0.0%</c:formatCode>
                <c:ptCount val="3"/>
                <c:pt idx="0">
                  <c:v>7.1428571428571425E-2</c:v>
                </c:pt>
                <c:pt idx="1">
                  <c:v>0.22857142857142893</c:v>
                </c:pt>
                <c:pt idx="2">
                  <c:v>0.70000000000000062</c:v>
                </c:pt>
              </c:numCache>
            </c:numRef>
          </c:val>
          <c:extLst xmlns:c16r2="http://schemas.microsoft.com/office/drawing/2015/06/chart">
            <c:ext xmlns:c16="http://schemas.microsoft.com/office/drawing/2014/chart" uri="{C3380CC4-5D6E-409C-BE32-E72D297353CC}">
              <c16:uniqueId val="{00000006-D22B-5442-B481-A763AE2F2786}"/>
            </c:ext>
          </c:extLst>
        </c:ser>
        <c:firstSliceAng val="0"/>
      </c:pieChart>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zh-CN"/>
  <c:chart>
    <c:autoTitleDeleted val="1"/>
    <c:plotArea>
      <c:layout/>
      <c:pieChart>
        <c:varyColors val="1"/>
        <c:ser>
          <c:idx val="0"/>
          <c:order val="0"/>
          <c:tx>
            <c:strRef>
              <c:f>学历占比!$B$1</c:f>
              <c:strCache>
                <c:ptCount val="1"/>
                <c:pt idx="0">
                  <c:v>占比</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3A78-5749-868C-5D27DED74E61}"/>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3A78-5749-868C-5D27DED74E61}"/>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2-3A78-5749-868C-5D27DED74E61}"/>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3F19-CF4B-80DD-BC9649C23F06}"/>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zh-CN"/>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学历占比!$A$2:$A$5</c:f>
              <c:strCache>
                <c:ptCount val="4"/>
                <c:pt idx="0">
                  <c:v>大专及以下</c:v>
                </c:pt>
                <c:pt idx="1">
                  <c:v>本科</c:v>
                </c:pt>
                <c:pt idx="2">
                  <c:v>硕士研究生</c:v>
                </c:pt>
                <c:pt idx="3">
                  <c:v>博士研究生</c:v>
                </c:pt>
              </c:strCache>
            </c:strRef>
          </c:cat>
          <c:val>
            <c:numRef>
              <c:f>学历占比!$B$2:$B$5</c:f>
              <c:numCache>
                <c:formatCode>0.0%</c:formatCode>
                <c:ptCount val="4"/>
                <c:pt idx="0">
                  <c:v>0.31491960643148498</c:v>
                </c:pt>
                <c:pt idx="1">
                  <c:v>0.55012319014478805</c:v>
                </c:pt>
                <c:pt idx="2">
                  <c:v>0.12183745300375902</c:v>
                </c:pt>
                <c:pt idx="3">
                  <c:v>1.3119750419966401E-2</c:v>
                </c:pt>
              </c:numCache>
            </c:numRef>
          </c:val>
          <c:extLst xmlns:c16r2="http://schemas.microsoft.com/office/drawing/2015/06/chart">
            <c:ext xmlns:c16="http://schemas.microsoft.com/office/drawing/2014/chart" uri="{C3380CC4-5D6E-409C-BE32-E72D297353CC}">
              <c16:uniqueId val="{00000000-3A78-5749-868C-5D27DED74E61}"/>
            </c:ext>
          </c:extLst>
        </c:ser>
        <c:firstSliceAng val="0"/>
      </c:pieChart>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pieChart>
        <c:varyColors val="1"/>
        <c:ser>
          <c:idx val="0"/>
          <c:order val="0"/>
          <c:tx>
            <c:strRef>
              <c:f>工作经验!$B$1</c:f>
              <c:strCache>
                <c:ptCount val="1"/>
                <c:pt idx="0">
                  <c:v>占比</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7175-9640-9229-FE8D9339122E}"/>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7175-9640-9229-FE8D9339122E}"/>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7175-9640-9229-FE8D9339122E}"/>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7175-9640-9229-FE8D9339122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工作经验!$A$2:$A$6</c:f>
              <c:strCache>
                <c:ptCount val="5"/>
                <c:pt idx="0">
                  <c:v>经验不限</c:v>
                </c:pt>
                <c:pt idx="1">
                  <c:v>1-3年</c:v>
                </c:pt>
                <c:pt idx="2">
                  <c:v>3-5年</c:v>
                </c:pt>
                <c:pt idx="3">
                  <c:v>5-10年</c:v>
                </c:pt>
                <c:pt idx="4">
                  <c:v>10年以上</c:v>
                </c:pt>
              </c:strCache>
            </c:strRef>
          </c:cat>
          <c:val>
            <c:numRef>
              <c:f>工作经验!$B$2:$B$6</c:f>
              <c:numCache>
                <c:formatCode>0.0%</c:formatCode>
                <c:ptCount val="5"/>
                <c:pt idx="0" formatCode="0.00%">
                  <c:v>0.14300000000000004</c:v>
                </c:pt>
                <c:pt idx="1">
                  <c:v>0.41900000000000032</c:v>
                </c:pt>
                <c:pt idx="2">
                  <c:v>0.30700000000000038</c:v>
                </c:pt>
                <c:pt idx="3">
                  <c:v>0.11700000000000002</c:v>
                </c:pt>
                <c:pt idx="4">
                  <c:v>1.2999999999999998E-2</c:v>
                </c:pt>
              </c:numCache>
            </c:numRef>
          </c:val>
          <c:extLst xmlns:c16r2="http://schemas.microsoft.com/office/drawing/2015/06/chart">
            <c:ext xmlns:c16="http://schemas.microsoft.com/office/drawing/2014/chart" uri="{C3380CC4-5D6E-409C-BE32-E72D297353CC}">
              <c16:uniqueId val="{00000000-2BE3-B94B-89A9-707A63B4D2F9}"/>
            </c:ext>
          </c:extLst>
        </c:ser>
        <c:firstSliceAng val="0"/>
      </c:pieChart>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1"/>
</c:chartSpac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05226D-8201-4374-8175-24A8571A4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2588</Words>
  <Characters>14752</Characters>
  <Application>Microsoft Office Word</Application>
  <DocSecurity>0</DocSecurity>
  <Lines>122</Lines>
  <Paragraphs>34</Paragraphs>
  <ScaleCrop>false</ScaleCrop>
  <Company>Microsoft</Company>
  <LinksUpToDate>false</LinksUpToDate>
  <CharactersWithSpaces>17306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cp:lastPrinted>2020-09-10T03:45:00Z</cp:lastPrinted>
  <dcterms:created xsi:type="dcterms:W3CDTF">2020-11-19T07:39:00Z</dcterms:created>
  <dcterms:modified xsi:type="dcterms:W3CDTF">2020-11-19T07:39:00Z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