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方正小标宋_GBK" w:hAnsi="宋体" w:eastAsia="方正小标宋_GBK" w:cs="方正小标宋_GBK"/>
          <w:kern w:val="2"/>
          <w:sz w:val="44"/>
          <w:szCs w:val="44"/>
          <w:lang w:val="en-US" w:eastAsia="zh-CN" w:bidi="ar-SA"/>
        </w:rPr>
        <w:t>2016年度政府信息公开工作情况统计表</w:t>
      </w:r>
    </w:p>
    <w:p>
      <w:pPr>
        <w:widowControl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填报单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位：青岛仲裁办</w:t>
      </w:r>
      <w:bookmarkStart w:id="0" w:name="_GoBack"/>
      <w:bookmarkEnd w:id="0"/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　　　　　　　                   填报日期：</w:t>
      </w:r>
    </w:p>
    <w:tbl>
      <w:tblPr>
        <w:tblStyle w:val="7"/>
        <w:tblW w:w="8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9"/>
        <w:gridCol w:w="709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-SA"/>
              </w:rPr>
              <w:t>统 计 指 标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-SA"/>
              </w:rPr>
              <w:t>单位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-SA"/>
              </w:rPr>
              <w:t>统计数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eastAsia="黑体" w:cs="黑体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-SA"/>
              </w:rPr>
              <w:t>一、主动公开情况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（一）主动公开政府信息数（不同渠道和方式公开相同信息计１条）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　　　其中：主动公开规范性文件数（专指有规范性文件登记号的）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　　　　　　制发规范性文件总数（专指有规范性文件登记号的）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（二）通过不同渠道和方式公开政府信息的情况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政府公报公开政府信息数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政府网站公开政府信息数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政务微博公开政府信息数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4.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政务微信公开政府信息数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5.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其他方式公开政府信息数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eastAsia="黑体" w:cs="黑体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-SA"/>
              </w:rPr>
              <w:t>二、回应解读情况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pacing w:before="0" w:beforeAutospacing="0" w:after="0" w:afterAutospacing="0" w:line="560" w:lineRule="exact"/>
              <w:ind w:left="1140" w:right="0" w:hanging="720"/>
              <w:jc w:val="left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回应公众关注热点或重大舆情数</w:t>
            </w:r>
          </w:p>
          <w:p>
            <w:pPr>
              <w:widowControl w:val="0"/>
              <w:spacing w:before="0" w:beforeAutospacing="0" w:after="0" w:afterAutospacing="0"/>
              <w:ind w:left="1140" w:right="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（不同方式回应同一热点或舆情计</w:t>
            </w: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次）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（二）通过不同渠道和方式回应解读的情况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参加或举办新闻发布会总次数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260" w:firstLineChars="6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其中：主要负责同志参加新闻发布会次数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政府网站在线访谈次数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260" w:firstLineChars="6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其中：主要负责同志参加政府网站在线访谈次数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政策解读稿件发布数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篇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4.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微博微信回应事件数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5.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其他方式回应事件数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eastAsia="黑体" w:cs="黑体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-SA"/>
              </w:rPr>
              <w:t>三、依申请公开情况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（一）收到申请数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当面申请数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传真申请数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网络申请数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4.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信函申请数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（二）申请办结数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按时办结数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延期办结数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（三）申请答复数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属于已主动公开范围数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同意公开答复数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同意部分公开答复数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4.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不同意公开答复数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260" w:firstLineChars="6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其中：涉及国家秘密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890" w:firstLineChars="9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涉及商业秘密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890" w:firstLineChars="9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涉及个人隐私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906" w:firstLineChars="1071"/>
              <w:jc w:val="both"/>
              <w:rPr>
                <w:rFonts w:hint="eastAsia" w:ascii="仿宋_GB2312" w:hAnsi="宋体" w:eastAsia="仿宋_GB2312" w:cs="仿宋_GB2312"/>
                <w:spacing w:val="-16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spacing w:val="-16"/>
                <w:kern w:val="2"/>
                <w:sz w:val="21"/>
                <w:szCs w:val="21"/>
                <w:lang w:val="en-US" w:eastAsia="zh-CN" w:bidi="ar-SA"/>
              </w:rPr>
              <w:t>危及国家安全、公共安全、经济安全和社会稳定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890" w:firstLineChars="9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不是《条例》所指政府信息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890" w:firstLineChars="9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法律法规规定的其他情形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5.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不属于本行政机关公开数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6.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申请信息不存在数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7.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告知作出更改补充数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8.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告知通过其他途径办理数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eastAsia="黑体" w:cs="黑体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-SA"/>
              </w:rPr>
              <w:t>四、行政复议数量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（一）维持具体行政行为数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（二）被依法纠错数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（三）其他情形数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eastAsia="黑体" w:cs="黑体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-SA"/>
              </w:rPr>
              <w:t>五、行政诉讼数量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（一）维持具体行政行为或者驳回原告诉讼请求数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（二）被依法纠错数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（三）其他情形数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eastAsia="黑体" w:cs="黑体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-SA"/>
              </w:rPr>
              <w:t>六、举报投诉数量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（一）维持具体行政行为数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宋体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（二）纠错数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宋体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（三）其他情形数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宋体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eastAsia="黑体" w:cs="黑体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-SA"/>
              </w:rPr>
              <w:t>七、向图书馆、档案馆等查阅场所报送信息数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宋体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eastAsia="黑体" w:cs="黑体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　　（一）纸质文件数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宋体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eastAsia="黑体" w:cs="黑体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-SA"/>
              </w:rPr>
              <w:t>　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　（二）电子文件数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宋体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eastAsia="黑体" w:cs="黑体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-SA"/>
              </w:rPr>
              <w:t>八、开通政府信息公开网站（或设立门户网站信息公开专栏）数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宋体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宋体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　　（一）市政府部门网站数（市直部门填写）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宋体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宋体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　　（二）区（市）政府门户网站数（区、市政府填写）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宋体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宋体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　　（三）乡镇政府（街道办事处）网站或专栏（区、市政府填写）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宋体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eastAsia="黑体" w:cs="黑体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-SA"/>
              </w:rPr>
              <w:t>九、依申请公开信息收取的费用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万元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eastAsia="黑体" w:cs="黑体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-SA"/>
              </w:rPr>
              <w:t>十、机构建设和保障经费情况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（一）政府信息公开工作专门机构数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（二）设置政府信息公开查阅点数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（三）从事政府信息公开工作人员数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人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专职人员数</w:t>
            </w:r>
            <w:r>
              <w:rPr>
                <w:rFonts w:hint="eastAsia" w:ascii="仿宋_GB2312" w:hAnsi="宋体" w:eastAsia="宋体" w:cs="宋体"/>
                <w:spacing w:val="-8"/>
                <w:kern w:val="2"/>
                <w:sz w:val="21"/>
                <w:szCs w:val="21"/>
                <w:lang w:val="en-US" w:eastAsia="zh-CN" w:bidi="ar-SA"/>
              </w:rPr>
              <w:t>（不包括政府公报及政府网站人员数）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人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1050" w:firstLineChars="5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仿宋_GB2312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兼职人员数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人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（四）政府信息公开专项经费（不包括政府公报编辑管理和政府网站建设维护等方面的经费）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万元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eastAsia="黑体" w:cs="黑体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-SA"/>
              </w:rPr>
              <w:t>十一、政府信息公开会议和培训情况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（一）召开政府信息公开工作会议或专题会议数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（二）举办各类培训班数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（三）接受培训人员数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人次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Cs w:val="21"/>
                <w:lang w:val="en-US"/>
              </w:rPr>
            </w:pPr>
          </w:p>
        </w:tc>
      </w:tr>
    </w:tbl>
    <w:p>
      <w:pPr>
        <w:widowControl w:val="0"/>
        <w:spacing w:before="0" w:beforeAutospacing="0" w:after="0" w:afterAutospacing="0"/>
        <w:ind w:left="0" w:right="0"/>
        <w:jc w:val="both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单位负责人：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3巧珍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审核人：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高青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填报人：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刘菲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联系电话： 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85768508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87666753">
    <w:nsid w:val="58ABFE41"/>
    <w:multiLevelType w:val="multilevel"/>
    <w:tmpl w:val="58ABFE41"/>
    <w:lvl w:ilvl="0" w:tentative="1">
      <w:start w:val="1"/>
      <w:numFmt w:val="japaneseCounting"/>
      <w:lvlText w:val="（%1）"/>
      <w:lvlJc w:val="left"/>
      <w:pPr>
        <w:tabs>
          <w:tab w:val="left" w:pos="0"/>
        </w:tabs>
        <w:ind w:left="1140" w:hanging="720"/>
      </w:pPr>
      <w:rPr>
        <w:rFonts w:eastAsia="宋体"/>
      </w:rPr>
    </w:lvl>
    <w:lvl w:ilvl="1" w:tentative="1">
      <w:start w:val="1"/>
      <w:numFmt w:val="lowerLetter"/>
      <w:lvlText w:val="%2)"/>
      <w:lvlJc w:val="left"/>
      <w:pPr>
        <w:tabs>
          <w:tab w:val="left" w:pos="0"/>
        </w:tabs>
        <w:ind w:left="126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0"/>
        </w:tabs>
        <w:ind w:left="1680" w:hanging="420"/>
      </w:pPr>
    </w:lvl>
    <w:lvl w:ilvl="3" w:tentative="1">
      <w:start w:val="1"/>
      <w:numFmt w:val="decimal"/>
      <w:lvlText w:val="%4."/>
      <w:lvlJc w:val="left"/>
      <w:pPr>
        <w:tabs>
          <w:tab w:val="left" w:pos="0"/>
        </w:tabs>
        <w:ind w:left="210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0"/>
        </w:tabs>
        <w:ind w:left="252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0"/>
        </w:tabs>
        <w:ind w:left="2940" w:hanging="420"/>
      </w:pPr>
    </w:lvl>
    <w:lvl w:ilvl="6" w:tentative="1">
      <w:start w:val="1"/>
      <w:numFmt w:val="decimal"/>
      <w:lvlText w:val="%7."/>
      <w:lvlJc w:val="left"/>
      <w:pPr>
        <w:tabs>
          <w:tab w:val="left" w:pos="0"/>
        </w:tabs>
        <w:ind w:left="336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0"/>
        </w:tabs>
        <w:ind w:left="378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0"/>
        </w:tabs>
        <w:ind w:left="4200" w:hanging="420"/>
      </w:pPr>
    </w:lvl>
  </w:abstractNum>
  <w:num w:numId="1">
    <w:abstractNumId w:val="148766675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D3CCD"/>
    <w:rsid w:val="0001781F"/>
    <w:rsid w:val="00113351"/>
    <w:rsid w:val="00237113"/>
    <w:rsid w:val="006461D6"/>
    <w:rsid w:val="008D110D"/>
    <w:rsid w:val="00954ADD"/>
    <w:rsid w:val="00DD3CCD"/>
    <w:rsid w:val="08DD6E32"/>
    <w:rsid w:val="0CBC752F"/>
    <w:rsid w:val="1CE67DBE"/>
    <w:rsid w:val="44A1415B"/>
    <w:rsid w:val="4E8A6E7E"/>
    <w:rsid w:val="5AA3466E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270</Words>
  <Characters>1545</Characters>
  <Lines>12</Lines>
  <Paragraphs>3</Paragraphs>
  <ScaleCrop>false</ScaleCrop>
  <LinksUpToDate>false</LinksUpToDate>
  <CharactersWithSpaces>0</CharactersWithSpaces>
  <Application>WPS Office 专业版_9.1.0.5389_F1E327BC-269C-435d-A152-05C5408002CA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2017-02-27T02:22:00Z</dcterms:created>
  <dc:creator>dell</dc:creator>
  <cp:lastModifiedBy>高青</cp:lastModifiedBy>
  <dcterms:modified xsi:type="dcterms:W3CDTF">2017-03-31T06:55:10Z</dcterms:modified>
  <dc:title>2016年青岛仲裁委员会办公室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2052-9.1.0.5389</vt:lpwstr>
  </property>
</Properties>
</file>