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48B" w:rsidRPr="002C7C43" w:rsidRDefault="0083548B" w:rsidP="0083548B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  <w:r w:rsidRPr="002C7C43"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2021年度市直单位业务目标</w:t>
      </w:r>
    </w:p>
    <w:p w:rsidR="006C328A" w:rsidRPr="002C7C43" w:rsidRDefault="00E93170" w:rsidP="001024E6">
      <w:pPr>
        <w:snapToGrid w:val="0"/>
        <w:spacing w:line="300" w:lineRule="auto"/>
        <w:ind w:leftChars="-67" w:left="-141" w:rightChars="-136" w:right="-286"/>
        <w:rPr>
          <w:rFonts w:ascii="楷体_GB2312" w:eastAsia="楷体_GB2312"/>
          <w:color w:val="000000" w:themeColor="text1"/>
          <w:sz w:val="28"/>
          <w:szCs w:val="28"/>
        </w:rPr>
      </w:pPr>
      <w:r w:rsidRPr="002C7C43">
        <w:rPr>
          <w:rFonts w:ascii="楷体_GB2312" w:eastAsia="楷体_GB2312" w:hint="eastAsia"/>
          <w:color w:val="000000" w:themeColor="text1"/>
          <w:sz w:val="28"/>
          <w:szCs w:val="28"/>
        </w:rPr>
        <w:t>单位名称：市自然资源和规划局</w:t>
      </w:r>
      <w:r w:rsidR="001024E6" w:rsidRPr="002C7C43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</w:t>
      </w:r>
      <w:r w:rsidRPr="002C7C43">
        <w:rPr>
          <w:rFonts w:ascii="楷体_GB2312" w:eastAsia="楷体_GB2312" w:hint="eastAsia"/>
          <w:color w:val="000000" w:themeColor="text1"/>
          <w:sz w:val="28"/>
          <w:szCs w:val="28"/>
        </w:rPr>
        <w:t>主要负责人：姜德志</w:t>
      </w:r>
      <w:r w:rsidR="001024E6" w:rsidRPr="002C7C43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</w:t>
      </w:r>
      <w:r w:rsidRPr="002C7C43">
        <w:rPr>
          <w:rFonts w:ascii="楷体_GB2312" w:eastAsia="楷体_GB2312" w:hint="eastAsia"/>
          <w:color w:val="000000" w:themeColor="text1"/>
          <w:sz w:val="28"/>
          <w:szCs w:val="28"/>
        </w:rPr>
        <w:t>联系人：孙秀平、于珊</w:t>
      </w:r>
      <w:r w:rsidR="001024E6" w:rsidRPr="002C7C43">
        <w:rPr>
          <w:rFonts w:ascii="楷体_GB2312" w:eastAsia="楷体_GB2312" w:hint="eastAsia"/>
          <w:color w:val="000000" w:themeColor="text1"/>
          <w:sz w:val="28"/>
          <w:szCs w:val="28"/>
        </w:rPr>
        <w:t xml:space="preserve">  </w:t>
      </w:r>
      <w:r w:rsidRPr="002C7C43">
        <w:rPr>
          <w:rFonts w:ascii="楷体_GB2312" w:eastAsia="楷体_GB2312" w:hint="eastAsia"/>
          <w:color w:val="000000" w:themeColor="text1"/>
          <w:sz w:val="28"/>
          <w:szCs w:val="28"/>
        </w:rPr>
        <w:t>联系电话：83893235、83882567</w:t>
      </w:r>
    </w:p>
    <w:tbl>
      <w:tblPr>
        <w:tblW w:w="13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60"/>
        <w:gridCol w:w="2791"/>
        <w:gridCol w:w="9671"/>
      </w:tblGrid>
      <w:tr w:rsidR="002C7C43" w:rsidRPr="002C7C43">
        <w:trPr>
          <w:trHeight w:val="169"/>
          <w:tblHeader/>
          <w:jc w:val="center"/>
        </w:trPr>
        <w:tc>
          <w:tcPr>
            <w:tcW w:w="560" w:type="dxa"/>
            <w:vAlign w:val="center"/>
          </w:tcPr>
          <w:p w:rsidR="006C328A" w:rsidRPr="002C7C43" w:rsidRDefault="00E93170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2C7C43">
              <w:rPr>
                <w:rFonts w:eastAsia="黑体" w:hint="eastAsia"/>
                <w:color w:val="000000" w:themeColor="text1"/>
                <w:sz w:val="28"/>
                <w:szCs w:val="28"/>
              </w:rPr>
              <w:t>类别</w:t>
            </w:r>
          </w:p>
        </w:tc>
        <w:tc>
          <w:tcPr>
            <w:tcW w:w="560" w:type="dxa"/>
            <w:vAlign w:val="center"/>
          </w:tcPr>
          <w:p w:rsidR="006C328A" w:rsidRPr="002C7C43" w:rsidRDefault="00E93170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2C7C43">
              <w:rPr>
                <w:rFonts w:eastAsia="黑体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791" w:type="dxa"/>
            <w:vAlign w:val="center"/>
          </w:tcPr>
          <w:p w:rsidR="006C328A" w:rsidRPr="002C7C43" w:rsidRDefault="00E93170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2C7C43">
              <w:rPr>
                <w:rFonts w:eastAsia="黑体" w:hint="eastAsia"/>
                <w:color w:val="000000" w:themeColor="text1"/>
                <w:sz w:val="28"/>
                <w:szCs w:val="28"/>
              </w:rPr>
              <w:t>目标名称</w:t>
            </w:r>
          </w:p>
        </w:tc>
        <w:tc>
          <w:tcPr>
            <w:tcW w:w="9671" w:type="dxa"/>
            <w:vAlign w:val="center"/>
          </w:tcPr>
          <w:p w:rsidR="006C328A" w:rsidRPr="002C7C43" w:rsidRDefault="00E93170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2C7C43">
              <w:rPr>
                <w:rFonts w:eastAsia="黑体" w:hint="eastAsia"/>
                <w:color w:val="000000" w:themeColor="text1"/>
                <w:sz w:val="28"/>
                <w:szCs w:val="28"/>
              </w:rPr>
              <w:t>目标内容</w:t>
            </w:r>
          </w:p>
        </w:tc>
      </w:tr>
      <w:tr w:rsidR="002C7C43" w:rsidRPr="002C7C43" w:rsidTr="00C0125D">
        <w:trPr>
          <w:cantSplit/>
          <w:trHeight w:val="2767"/>
          <w:jc w:val="center"/>
        </w:trPr>
        <w:tc>
          <w:tcPr>
            <w:tcW w:w="560" w:type="dxa"/>
            <w:vMerge w:val="restart"/>
            <w:vAlign w:val="center"/>
          </w:tcPr>
          <w:p w:rsidR="006C328A" w:rsidRPr="002C7C43" w:rsidRDefault="00E93170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  <w:r w:rsidRPr="002C7C43">
              <w:rPr>
                <w:rFonts w:ascii="楷体_GB2312" w:eastAsia="楷体_GB2312" w:hAnsi="宋体" w:hint="eastAsia"/>
                <w:color w:val="000000" w:themeColor="text1"/>
                <w:kern w:val="0"/>
                <w:sz w:val="24"/>
              </w:rPr>
              <w:t>重点目标</w:t>
            </w: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仿宋" w:cs="仿宋" w:hint="eastAsia"/>
                <w:color w:val="000000" w:themeColor="text1"/>
                <w:sz w:val="28"/>
                <w:szCs w:val="28"/>
              </w:rPr>
              <w:t>完成《青岛市国土空间总体规划（2020—2035年）》成果，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绘就城市未来发展“一张蓝图”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jc w:val="left"/>
              <w:rPr>
                <w:rFonts w:ascii="仿宋_GB2312" w:eastAsia="仿宋_GB2312" w:hAnsi="仿宋" w:cs="仿宋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仿宋" w:cs="仿宋" w:hint="eastAsia"/>
                <w:color w:val="000000" w:themeColor="text1"/>
                <w:sz w:val="28"/>
                <w:szCs w:val="28"/>
              </w:rPr>
              <w:t>致力于构筑山清水秀、集约高效、宜居适度的国土空间新格局，完成《青岛市国土空间总体规划（2020—2035年）》成果，组织社会公示并履行报批程序，加强与市“十四五”规划纲要的衔接，优化形成“多中心、网络化、组团式、集约型”环湾国际化大都市空间布局。指导平度、莱西市完成《平度市国土空间总体规划（2020—2035年）》《莱西市国土空间总体规划（2020—2035年）》成果，建立功能清晰、分工合理、各具特色、协调联动的区域发展格局。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指导区（市）完成镇级国土空间规划初步成果</w:t>
            </w:r>
            <w:r w:rsidRPr="002C7C43">
              <w:rPr>
                <w:rFonts w:ascii="仿宋_GB2312" w:eastAsia="仿宋_GB2312" w:hAnsi="仿宋" w:cs="仿宋" w:hint="eastAsia"/>
                <w:color w:val="000000" w:themeColor="text1"/>
                <w:sz w:val="28"/>
                <w:szCs w:val="28"/>
              </w:rPr>
              <w:t>，引导小城镇特色化、集约化发展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。编制完成全市村庄布局规划成果，助力打造乡村振兴齐鲁样板先行区。</w:t>
            </w:r>
          </w:p>
        </w:tc>
      </w:tr>
      <w:tr w:rsidR="002C7C43" w:rsidRPr="002C7C43" w:rsidTr="00C0125D">
        <w:trPr>
          <w:cantSplit/>
          <w:trHeight w:val="2552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强化耕地保护，严守耕地红线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围绕坚决制止耕地“非农化”，划定永久基本农田控制线，实现永久基本农田落地上图，加强永久基本农田特殊保护；推行耕地保护“田长制”，实行市、区（市）、镇（街道）、村（社区）四级田长；强化“长牙齿”的硬措施，制定运用线索移交、警示约谈、挂牌督办、公开通报等加强自然资源执法监察十大手段，严厉查处自然资源违法违规行为；</w:t>
            </w:r>
            <w:r w:rsidRPr="002C7C43">
              <w:rPr>
                <w:rFonts w:ascii="仿宋_GB2312" w:eastAsia="仿宋_GB2312" w:hAnsi="宋体" w:cs="宋体" w:hint="eastAsia"/>
                <w:color w:val="000000" w:themeColor="text1"/>
                <w:sz w:val="28"/>
                <w:szCs w:val="28"/>
              </w:rPr>
              <w:t>开展农村乱占耕地建房问题整治，遏制新增农村乱占耕地建房行为；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出台推动田园综合体项目健康发展有关文件，明确耕地保护政策要求，引导田园综合体合理利用土地资源。</w:t>
            </w:r>
          </w:p>
        </w:tc>
      </w:tr>
      <w:tr w:rsidR="002C7C43" w:rsidRPr="002C7C43" w:rsidTr="00C0125D">
        <w:trPr>
          <w:cantSplit/>
          <w:trHeight w:val="2780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推进城市更新，增强城市发展韧劲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聚焦提升城市发展质量，促进城市产业空间拓展、城市功能完善、土地集约利用、市民方便宜居、城市活力提升和历史资源活化，</w:t>
            </w:r>
            <w:r w:rsidR="00521217"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开展城镇低效用地摸底调查；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出台《关于推进城市更新工作的意见》;编制完成《青岛市城市更新专项规划（2020-2035年）》成果，通过专家评审;编制完成《青岛历史文化名城保护规划（2020-2035年）》成果，通过专家评审;</w:t>
            </w:r>
            <w:r w:rsidRPr="002C7C43">
              <w:rPr>
                <w:rStyle w:val="NormalCharacter"/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编制完成碱厂片区产业策划和概念规划成果，促进楼山后片区改造;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实施城市空间微更新25处，其中，市南区、市北区、李沧区、崂山区、胶州市各3处，其他区（市）各2处，为城市注入“抗衰老”基因</w:t>
            </w:r>
            <w:r w:rsidR="00521217"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，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推动城市空间、城市功能和城市质量全面升级。</w:t>
            </w:r>
          </w:p>
        </w:tc>
      </w:tr>
      <w:tr w:rsidR="002C7C43" w:rsidRPr="002C7C43" w:rsidTr="00C0125D">
        <w:trPr>
          <w:cantSplit/>
          <w:trHeight w:val="2805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创新土地政策，赋能高质量发展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jc w:val="left"/>
              <w:rPr>
                <w:rFonts w:ascii="仿宋_GB2312" w:eastAsia="仿宋_GB2312"/>
                <w:color w:val="000000" w:themeColor="text1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围绕释放土地政策创新红利，制定《关于进一步加强土地储备管理工作的意见》，规范土地补偿工作，加强土地储备管理，加大项目落地资源储备；出台《关于促进民营和中小企业高质量发展若干土地规划支持政策的意见》，从规划引导调控、精准供给产业用地等方面加强支持，促进民营和中小企业创新创业发展；出台《关于全面推进“标准地”出让工作有关事宜的通知》，指导各区（市）全面推行新增工业用地“标准地”出让，推动工业项目落地更加规范、高效；出台土地招拍挂出让条件“正面清单”“负面清单”，吸引更多优质项目落地。</w:t>
            </w:r>
          </w:p>
        </w:tc>
      </w:tr>
      <w:tr w:rsidR="002C7C43" w:rsidRPr="002C7C43" w:rsidTr="00C0125D">
        <w:trPr>
          <w:cantSplit/>
          <w:trHeight w:val="1967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开展自然资源统一调查和确权登记，促进自然资源整体保护与利用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积极履行自然资源资产所有者职责，制定《青岛市自然资源调查监测评价实施方案（试行）》；开展自然资源专项调查，完成森林资源管理“一张图”年度更新动态监测，完成2020年度国土变更调查；制定全市自然资源统一确权登记技术操作流程，为自然资源资产推行多种实现形式、有序规范流转、合理保护利用奠定坚实基础。</w:t>
            </w:r>
          </w:p>
        </w:tc>
      </w:tr>
      <w:tr w:rsidR="002C7C43" w:rsidRPr="002C7C43" w:rsidTr="00C0125D">
        <w:trPr>
          <w:cantSplit/>
          <w:trHeight w:val="1930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rPr>
                <w:rFonts w:ascii="仿宋_GB2312" w:eastAsia="仿宋_GB2312"/>
                <w:color w:val="000000" w:themeColor="text1"/>
                <w:kern w:val="0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完成青岛市城市地质调查，服务城市规划建设管理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/>
                <w:color w:val="000000" w:themeColor="text1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探索优化城市空间布局和发展模式的地质环境解决方案，编制完成《青岛市自然资源与环境图集》等成果资料，建立“一模（城市三维地质模型）、一网（地质环境监测预警网络）、一平台（综合地质信息服务与决策支持平台）”的城市地质管理与服务体系，为地下空间利用、重大工程选址、社会公众科普等提供基础性地质成果服务。</w:t>
            </w:r>
          </w:p>
        </w:tc>
      </w:tr>
      <w:tr w:rsidR="002C7C43" w:rsidRPr="002C7C43" w:rsidTr="00C0125D">
        <w:trPr>
          <w:cantSplit/>
          <w:trHeight w:val="2240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深化不动产登记便民服务，提升市民</w:t>
            </w:r>
            <w:r w:rsidR="008D7B89"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办事便捷度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打造不动产登记服务升级版，推行新建房屋登记材料电子化，依托不动产登记远程服务平台实现“一证（身份证）申请登记”；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商品房预售和抵押涉及的不动产预告登记、不动产登记资料查询、不动产抵押登记等3项业务“全省通办”；优化水电气暖有线与二手房协同过户流程；印发《关于加快推进“交房即可办证”便民服务常态化的通知》，制定流程图，</w:t>
            </w:r>
            <w:r w:rsidRPr="002C7C43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规范交房流程，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推行全市域“交房即可办证”服务常态化，进一步提升企业、群众办事便捷度。</w:t>
            </w:r>
          </w:p>
        </w:tc>
      </w:tr>
      <w:tr w:rsidR="002C7C43" w:rsidRPr="002C7C43" w:rsidTr="00C0125D">
        <w:trPr>
          <w:cantSplit/>
          <w:trHeight w:val="2541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left"/>
              <w:rPr>
                <w:rFonts w:ascii="仿宋_GB2312" w:eastAsia="仿宋_GB2312" w:hAnsi="宋体"/>
                <w:strike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加强专项规划编制，支持重点领域建设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充分发挥规划引领作用，编制完成《青岛市综合交通体系规划（2020-2035年）》成果，建设面向全球的国际性综合交通枢纽城市；编制完成《东岸城区道路网规划及近期建设实施方案》，完善东岸城区路网布局，构建健康可持续的城市道路交通系统；启动新一轮《中心城区地下空间综合利用专项规划》编制工作，推动地下交通设施、市政设施、综合体开发建设，促进地下空间系统高效复合开发利用；</w:t>
            </w:r>
            <w:r w:rsidRPr="002C7C43">
              <w:rPr>
                <w:rFonts w:ascii="仿宋_GB2312" w:eastAsia="仿宋_GB2312" w:hAnsi="宋体-18030" w:cs="宋体-18030" w:hint="eastAsia"/>
                <w:color w:val="000000" w:themeColor="text1"/>
                <w:sz w:val="28"/>
                <w:szCs w:val="28"/>
              </w:rPr>
              <w:t>编制完成《青岛市海岸带及海域空间专项规划》成果，通过专家评审，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科学划定海域“两空间内部一红线”，推动陆海统筹发展。</w:t>
            </w:r>
          </w:p>
        </w:tc>
      </w:tr>
      <w:tr w:rsidR="002C7C43" w:rsidRPr="002C7C43" w:rsidTr="00C0125D">
        <w:trPr>
          <w:cantSplit/>
          <w:trHeight w:val="1930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完成全市自然资源和规划领域信息化顶层设计，建立“数智自然资源”整体架构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依托云计算、区块链、实景三维、人工智能等新一代信息技术，完成全市自然资源和规划领域信息化顶层设计，打造数字化治理架构——“数智自然资源”，实现业务数字化、管理智慧化、服务便民化，服务政府决策、部门履职、企业公众生产生活，助力数字青岛建设。在顶层设计的指导下，建立“数智自然资源”的“一朵云”“一张图”“一平台”“一中心”“N应用”整体架构。</w:t>
            </w:r>
          </w:p>
        </w:tc>
      </w:tr>
      <w:tr w:rsidR="002C7C43" w:rsidRPr="002C7C43" w:rsidTr="00C0125D">
        <w:trPr>
          <w:cantSplit/>
          <w:trHeight w:val="4791"/>
          <w:jc w:val="center"/>
        </w:trPr>
        <w:tc>
          <w:tcPr>
            <w:tcW w:w="560" w:type="dxa"/>
            <w:vMerge w:val="restart"/>
            <w:vAlign w:val="center"/>
          </w:tcPr>
          <w:p w:rsidR="006C328A" w:rsidRPr="002C7C43" w:rsidRDefault="00E93170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  <w:r w:rsidRPr="002C7C43">
              <w:rPr>
                <w:rFonts w:ascii="楷体_GB2312" w:eastAsia="楷体_GB2312" w:hAnsi="宋体" w:hint="eastAsia"/>
                <w:color w:val="000000" w:themeColor="text1"/>
                <w:kern w:val="0"/>
                <w:sz w:val="24"/>
              </w:rPr>
              <w:t>创优目标</w:t>
            </w: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打造“实景三维青岛”，支撑智慧城市建设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“实景三维青岛”综合利用遥感、卫星定位、倾斜摄影、激光扫描、人工智能等技术，真实反映和数字重建全市地形地貌、地表覆盖、建构筑物、城市部件等物理世界,首次实现青岛全域高精度实景三维全覆盖。“实景三维青岛”一次性建成“全市域二维底图”“全市域地形三维底图”“市内七区重点区域实景三维底图”“重点山林激光雷达点云数据”四大底图，将地形地貌、城市风貌等精细化、数字化、三维化，成果种类位居全国前列；建设运行多维地理信息平台，提升地理信息公共服务水平，申报自然资源部“智慧城市时空大数据平台”试点。“实景三维青岛”项目成果是我市城市云脑四大支撑平台之一，支撑全市地理空间数据的共享应用，服务智慧公安、城市管理、社会治理、城市信息模型（CIM）、自然资源管理等领域，为数字青岛建设提供权威、统一的空间信息底座。</w:t>
            </w:r>
          </w:p>
          <w:p w:rsidR="006C328A" w:rsidRPr="002C7C43" w:rsidRDefault="00E93170" w:rsidP="00C0125D">
            <w:pPr>
              <w:adjustRightInd w:val="0"/>
              <w:snapToGrid w:val="0"/>
              <w:spacing w:line="320" w:lineRule="exact"/>
              <w:ind w:firstLineChars="200" w:firstLine="562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b/>
                <w:color w:val="000000" w:themeColor="text1"/>
                <w:kern w:val="0"/>
                <w:sz w:val="28"/>
                <w:szCs w:val="28"/>
              </w:rPr>
              <w:t>标杆城市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：上海</w:t>
            </w:r>
            <w:r w:rsidR="00910001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市</w:t>
            </w:r>
            <w:bookmarkStart w:id="0" w:name="_GoBack"/>
            <w:bookmarkEnd w:id="0"/>
            <w:r w:rsidRPr="002C7C43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="00966915" w:rsidRPr="002C7C43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2C7C43">
              <w:rPr>
                <w:rFonts w:ascii="仿宋_GB2312" w:eastAsia="仿宋_GB2312" w:hAnsi="宋体" w:hint="eastAsia"/>
                <w:b/>
                <w:color w:val="000000" w:themeColor="text1"/>
                <w:kern w:val="0"/>
                <w:sz w:val="28"/>
                <w:szCs w:val="28"/>
              </w:rPr>
              <w:t>标杆值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：地形级实景三维成果空间分辨率超越上海；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“实景三维青岛”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kern w:val="0"/>
                <w:sz w:val="28"/>
                <w:szCs w:val="28"/>
              </w:rPr>
              <w:t>整体规模全国最大。</w:t>
            </w:r>
          </w:p>
        </w:tc>
      </w:tr>
      <w:tr w:rsidR="002C7C43" w:rsidRPr="002C7C43" w:rsidTr="00C0125D">
        <w:trPr>
          <w:cantSplit/>
          <w:trHeight w:val="4056"/>
          <w:jc w:val="center"/>
        </w:trPr>
        <w:tc>
          <w:tcPr>
            <w:tcW w:w="560" w:type="dxa"/>
            <w:vMerge/>
            <w:vAlign w:val="center"/>
          </w:tcPr>
          <w:p w:rsidR="006C328A" w:rsidRPr="002C7C43" w:rsidRDefault="006C328A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60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91" w:type="dxa"/>
            <w:vAlign w:val="center"/>
          </w:tcPr>
          <w:p w:rsidR="006C328A" w:rsidRPr="002C7C43" w:rsidRDefault="00E93170" w:rsidP="00C0125D">
            <w:pPr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仿宋" w:cs="仿宋" w:hint="eastAsia"/>
                <w:color w:val="000000" w:themeColor="text1"/>
                <w:sz w:val="28"/>
                <w:szCs w:val="28"/>
              </w:rPr>
              <w:t>完善“要素跟着项目走，项目跟着规划走”机制，促进“项目落地年”起势见效</w:t>
            </w:r>
          </w:p>
        </w:tc>
        <w:tc>
          <w:tcPr>
            <w:tcW w:w="9671" w:type="dxa"/>
            <w:vAlign w:val="center"/>
          </w:tcPr>
          <w:p w:rsidR="006C328A" w:rsidRPr="002C7C43" w:rsidRDefault="00E93170" w:rsidP="00C0125D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仿宋" w:cs="仿宋" w:hint="eastAsia"/>
                <w:color w:val="000000" w:themeColor="text1"/>
                <w:sz w:val="28"/>
                <w:szCs w:val="28"/>
              </w:rPr>
              <w:t>制定《“项目落地年”土地规划保障工作实施方案》，强化土地要素支撑和规划服务保障。落实“六稳”“六保”重点项目保障措施，完成国土空间规划批复前“两规”（土地利用总体规划、城市总体规划）一致性修改，推动奇瑞新能源汽车零部件产业基地、惠科微电子等19个省重大项目、中国石油大学科教创新区等120个民生工程项目落地。制定《青岛市全域产业地图》，引导各区（市）城市产业布局和招商引资。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发起批而未供和闲置土地处置攻坚行动，消化批而未供土地1万亩以上，处置闲置土地1.1万亩以上，处置数量全省最多，推动土地存量转化为经济增量；消化存量建设用地产生的新增建设用地指标的15%用于保障市重点项目中的急需用地项目。单列租赁住房供地计划；土地供应连续第三年达到8万亩以上</w:t>
            </w:r>
            <w:r w:rsidRPr="002C7C43">
              <w:rPr>
                <w:rFonts w:ascii="仿宋_GB2312" w:eastAsia="仿宋_GB2312" w:hAnsi="仿宋" w:cs="仿宋" w:hint="eastAsia"/>
                <w:color w:val="000000" w:themeColor="text1"/>
                <w:sz w:val="28"/>
                <w:szCs w:val="28"/>
              </w:rPr>
              <w:t>。</w:t>
            </w:r>
          </w:p>
          <w:p w:rsidR="006C328A" w:rsidRPr="002C7C43" w:rsidRDefault="00E93170" w:rsidP="00C0125D">
            <w:pPr>
              <w:spacing w:line="320" w:lineRule="exact"/>
              <w:ind w:firstLineChars="200" w:firstLine="562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2C7C43">
              <w:rPr>
                <w:rFonts w:ascii="仿宋_GB2312" w:eastAsia="仿宋_GB2312" w:hAnsi="宋体" w:hint="eastAsia"/>
                <w:b/>
                <w:bCs/>
                <w:color w:val="000000" w:themeColor="text1"/>
                <w:sz w:val="28"/>
                <w:szCs w:val="28"/>
              </w:rPr>
              <w:t>标杆城市：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 xml:space="preserve">上海市 </w:t>
            </w:r>
            <w:r w:rsidR="00C0125D"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2C7C43">
              <w:rPr>
                <w:rFonts w:ascii="仿宋_GB2312" w:eastAsia="仿宋_GB2312" w:hAnsi="宋体" w:hint="eastAsia"/>
                <w:b/>
                <w:bCs/>
                <w:color w:val="000000" w:themeColor="text1"/>
                <w:sz w:val="28"/>
                <w:szCs w:val="28"/>
              </w:rPr>
              <w:t>标杆值：</w:t>
            </w:r>
            <w:r w:rsidRPr="002C7C43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省、市重大项目应保尽保</w:t>
            </w:r>
            <w:r w:rsidRPr="002C7C43">
              <w:rPr>
                <w:rFonts w:ascii="仿宋_GB2312" w:eastAsia="仿宋_GB2312" w:hAnsi="仿宋" w:cs="仿宋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:rsidR="006C328A" w:rsidRPr="002C7C43" w:rsidRDefault="006C328A" w:rsidP="009F7524">
      <w:pPr>
        <w:adjustRightInd w:val="0"/>
        <w:snapToGrid w:val="0"/>
        <w:spacing w:line="280" w:lineRule="exact"/>
        <w:rPr>
          <w:rFonts w:ascii="仿宋_GB2312" w:eastAsia="仿宋_GB2312" w:hAnsi="宋体-18030" w:cs="宋体-18030"/>
          <w:color w:val="000000" w:themeColor="text1"/>
          <w:sz w:val="24"/>
          <w:szCs w:val="28"/>
        </w:rPr>
      </w:pPr>
    </w:p>
    <w:sectPr w:rsidR="006C328A" w:rsidRPr="002C7C43" w:rsidSect="001024E6">
      <w:footerReference w:type="default" r:id="rId8"/>
      <w:pgSz w:w="16838" w:h="11906" w:orient="landscape"/>
      <w:pgMar w:top="1588" w:right="2098" w:bottom="1474" w:left="1985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823" w:rsidRDefault="00542823">
      <w:r>
        <w:separator/>
      </w:r>
    </w:p>
  </w:endnote>
  <w:endnote w:type="continuationSeparator" w:id="0">
    <w:p w:rsidR="00542823" w:rsidRDefault="0054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86"/>
    <w:family w:val="modern"/>
    <w:pitch w:val="fixed"/>
    <w:sig w:usb0="800022A7" w:usb1="880F3C78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28A" w:rsidRDefault="0091000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0.8pt;margin-top:0;width:2in;height:2in;z-index:251659264;mso-wrap-style:non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6C328A" w:rsidRDefault="00596FC4">
                <w:pPr>
                  <w:pStyle w:val="a4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E93170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910001">
                  <w:rPr>
                    <w:rFonts w:ascii="宋体" w:hAnsi="宋体" w:cs="宋体"/>
                    <w:noProof/>
                    <w:sz w:val="28"/>
                    <w:szCs w:val="28"/>
                  </w:rPr>
                  <w:t>- 4 -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823" w:rsidRDefault="00542823">
      <w:r>
        <w:separator/>
      </w:r>
    </w:p>
  </w:footnote>
  <w:footnote w:type="continuationSeparator" w:id="0">
    <w:p w:rsidR="00542823" w:rsidRDefault="00542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D685F"/>
    <w:rsid w:val="0000306C"/>
    <w:rsid w:val="00012941"/>
    <w:rsid w:val="00026DD9"/>
    <w:rsid w:val="00035B20"/>
    <w:rsid w:val="00086537"/>
    <w:rsid w:val="000A34F8"/>
    <w:rsid w:val="001024E6"/>
    <w:rsid w:val="0010785C"/>
    <w:rsid w:val="00133DBB"/>
    <w:rsid w:val="00163B96"/>
    <w:rsid w:val="0019748E"/>
    <w:rsid w:val="001D0B91"/>
    <w:rsid w:val="001F514A"/>
    <w:rsid w:val="00284113"/>
    <w:rsid w:val="002C7C43"/>
    <w:rsid w:val="003B4869"/>
    <w:rsid w:val="003D2BD8"/>
    <w:rsid w:val="004114A0"/>
    <w:rsid w:val="004278EA"/>
    <w:rsid w:val="00521217"/>
    <w:rsid w:val="00542823"/>
    <w:rsid w:val="00590AD6"/>
    <w:rsid w:val="00591D95"/>
    <w:rsid w:val="00596FC4"/>
    <w:rsid w:val="00597E22"/>
    <w:rsid w:val="006B4655"/>
    <w:rsid w:val="006C328A"/>
    <w:rsid w:val="006C69C0"/>
    <w:rsid w:val="006E3E6B"/>
    <w:rsid w:val="007468F2"/>
    <w:rsid w:val="007E3294"/>
    <w:rsid w:val="008261C1"/>
    <w:rsid w:val="0083548B"/>
    <w:rsid w:val="00875C2F"/>
    <w:rsid w:val="008A4D68"/>
    <w:rsid w:val="008D0CCC"/>
    <w:rsid w:val="008D7B89"/>
    <w:rsid w:val="008E6044"/>
    <w:rsid w:val="008F583D"/>
    <w:rsid w:val="00902340"/>
    <w:rsid w:val="00910001"/>
    <w:rsid w:val="00966915"/>
    <w:rsid w:val="00970A20"/>
    <w:rsid w:val="009F7524"/>
    <w:rsid w:val="00AD685F"/>
    <w:rsid w:val="00AF7910"/>
    <w:rsid w:val="00B20FD6"/>
    <w:rsid w:val="00B67B07"/>
    <w:rsid w:val="00BA6FC4"/>
    <w:rsid w:val="00BC24A9"/>
    <w:rsid w:val="00BF3A54"/>
    <w:rsid w:val="00C00C96"/>
    <w:rsid w:val="00C0125D"/>
    <w:rsid w:val="00C37180"/>
    <w:rsid w:val="00CF32AC"/>
    <w:rsid w:val="00D40618"/>
    <w:rsid w:val="00DC395E"/>
    <w:rsid w:val="00DC73AA"/>
    <w:rsid w:val="00DE61E5"/>
    <w:rsid w:val="00DF0477"/>
    <w:rsid w:val="00E65B57"/>
    <w:rsid w:val="00E9243F"/>
    <w:rsid w:val="00E93170"/>
    <w:rsid w:val="00EC643C"/>
    <w:rsid w:val="00ED4D5E"/>
    <w:rsid w:val="00F278E8"/>
    <w:rsid w:val="00F27C49"/>
    <w:rsid w:val="00F449F5"/>
    <w:rsid w:val="013B5711"/>
    <w:rsid w:val="01487034"/>
    <w:rsid w:val="020E50F5"/>
    <w:rsid w:val="03105C96"/>
    <w:rsid w:val="031D0214"/>
    <w:rsid w:val="03424261"/>
    <w:rsid w:val="038825BA"/>
    <w:rsid w:val="04520D55"/>
    <w:rsid w:val="047E6A4D"/>
    <w:rsid w:val="04A8733A"/>
    <w:rsid w:val="051D7CFE"/>
    <w:rsid w:val="057D6553"/>
    <w:rsid w:val="05E62D9C"/>
    <w:rsid w:val="078629D9"/>
    <w:rsid w:val="07A2660B"/>
    <w:rsid w:val="07EB2305"/>
    <w:rsid w:val="088A529A"/>
    <w:rsid w:val="08BA3A6C"/>
    <w:rsid w:val="09490FFB"/>
    <w:rsid w:val="0A5A6214"/>
    <w:rsid w:val="0A5C46B3"/>
    <w:rsid w:val="0ACD3C2D"/>
    <w:rsid w:val="0B8F5FA4"/>
    <w:rsid w:val="0C440F38"/>
    <w:rsid w:val="0C5549A6"/>
    <w:rsid w:val="0CFB392B"/>
    <w:rsid w:val="0D7640A8"/>
    <w:rsid w:val="0D9C18BB"/>
    <w:rsid w:val="0E9C1E09"/>
    <w:rsid w:val="0F023F0A"/>
    <w:rsid w:val="0F0B5762"/>
    <w:rsid w:val="0F3B5150"/>
    <w:rsid w:val="0FB02DBF"/>
    <w:rsid w:val="0FB167FF"/>
    <w:rsid w:val="102857F9"/>
    <w:rsid w:val="110545A0"/>
    <w:rsid w:val="110F776A"/>
    <w:rsid w:val="11D93DBB"/>
    <w:rsid w:val="122E50AC"/>
    <w:rsid w:val="129F14C7"/>
    <w:rsid w:val="135C10F8"/>
    <w:rsid w:val="13940360"/>
    <w:rsid w:val="13E2634D"/>
    <w:rsid w:val="141B6F54"/>
    <w:rsid w:val="1424664A"/>
    <w:rsid w:val="143C6649"/>
    <w:rsid w:val="14915EC3"/>
    <w:rsid w:val="14B14EB4"/>
    <w:rsid w:val="14BD22FA"/>
    <w:rsid w:val="159B5D2D"/>
    <w:rsid w:val="15F41E71"/>
    <w:rsid w:val="16434CCE"/>
    <w:rsid w:val="1660286F"/>
    <w:rsid w:val="16D10483"/>
    <w:rsid w:val="16F71D6E"/>
    <w:rsid w:val="17F86B1F"/>
    <w:rsid w:val="18973C62"/>
    <w:rsid w:val="18DA2429"/>
    <w:rsid w:val="19455808"/>
    <w:rsid w:val="19D8311C"/>
    <w:rsid w:val="1A211275"/>
    <w:rsid w:val="1ACA0F02"/>
    <w:rsid w:val="1BA146EC"/>
    <w:rsid w:val="1C0B4DE9"/>
    <w:rsid w:val="1C3C1EA4"/>
    <w:rsid w:val="1C555F1A"/>
    <w:rsid w:val="1C7F2E85"/>
    <w:rsid w:val="1C98688A"/>
    <w:rsid w:val="1CBD1797"/>
    <w:rsid w:val="1CF85737"/>
    <w:rsid w:val="1DAD1972"/>
    <w:rsid w:val="1DC3733A"/>
    <w:rsid w:val="1E6D568A"/>
    <w:rsid w:val="1EBA66E4"/>
    <w:rsid w:val="1EE07E35"/>
    <w:rsid w:val="1F5E268A"/>
    <w:rsid w:val="207C3D11"/>
    <w:rsid w:val="20A63146"/>
    <w:rsid w:val="215769F1"/>
    <w:rsid w:val="21A70B56"/>
    <w:rsid w:val="232C7216"/>
    <w:rsid w:val="23677893"/>
    <w:rsid w:val="23777DB6"/>
    <w:rsid w:val="23B15160"/>
    <w:rsid w:val="23CF4878"/>
    <w:rsid w:val="23E57F93"/>
    <w:rsid w:val="23E8574D"/>
    <w:rsid w:val="24222B8B"/>
    <w:rsid w:val="245167CE"/>
    <w:rsid w:val="251B48BA"/>
    <w:rsid w:val="257B7815"/>
    <w:rsid w:val="25C84C37"/>
    <w:rsid w:val="26021720"/>
    <w:rsid w:val="27DF2C0B"/>
    <w:rsid w:val="27ED0000"/>
    <w:rsid w:val="289D4839"/>
    <w:rsid w:val="293107D7"/>
    <w:rsid w:val="293E1AA6"/>
    <w:rsid w:val="29706FF7"/>
    <w:rsid w:val="29860DB9"/>
    <w:rsid w:val="299865A2"/>
    <w:rsid w:val="2A34235E"/>
    <w:rsid w:val="2B08269B"/>
    <w:rsid w:val="2B31612B"/>
    <w:rsid w:val="2B337DF5"/>
    <w:rsid w:val="2B522761"/>
    <w:rsid w:val="2B9E6693"/>
    <w:rsid w:val="2E0F3740"/>
    <w:rsid w:val="2E214F0D"/>
    <w:rsid w:val="2EF50233"/>
    <w:rsid w:val="2F0C29D3"/>
    <w:rsid w:val="2F103C43"/>
    <w:rsid w:val="2F304948"/>
    <w:rsid w:val="2F5508AE"/>
    <w:rsid w:val="2F83543D"/>
    <w:rsid w:val="2FFE4D8F"/>
    <w:rsid w:val="30934ECB"/>
    <w:rsid w:val="30F66C66"/>
    <w:rsid w:val="315F39F6"/>
    <w:rsid w:val="31756FE0"/>
    <w:rsid w:val="325A0EF5"/>
    <w:rsid w:val="32DB28D0"/>
    <w:rsid w:val="33074212"/>
    <w:rsid w:val="339B15D8"/>
    <w:rsid w:val="33B85098"/>
    <w:rsid w:val="345967D6"/>
    <w:rsid w:val="34777BFE"/>
    <w:rsid w:val="352547DC"/>
    <w:rsid w:val="365A36AA"/>
    <w:rsid w:val="371872A3"/>
    <w:rsid w:val="37380951"/>
    <w:rsid w:val="37DF12EF"/>
    <w:rsid w:val="38065AAE"/>
    <w:rsid w:val="38090738"/>
    <w:rsid w:val="38343E5A"/>
    <w:rsid w:val="386D3D91"/>
    <w:rsid w:val="38877C0D"/>
    <w:rsid w:val="38D90462"/>
    <w:rsid w:val="3A2F2914"/>
    <w:rsid w:val="3B2A2475"/>
    <w:rsid w:val="3B304316"/>
    <w:rsid w:val="3B4D7B8C"/>
    <w:rsid w:val="3C503E8F"/>
    <w:rsid w:val="3C5A6907"/>
    <w:rsid w:val="3C88567F"/>
    <w:rsid w:val="3CBF1ADD"/>
    <w:rsid w:val="3CDB7AE3"/>
    <w:rsid w:val="3D195629"/>
    <w:rsid w:val="3D8C4339"/>
    <w:rsid w:val="3DA51EC2"/>
    <w:rsid w:val="3E1A4D29"/>
    <w:rsid w:val="3ECE780D"/>
    <w:rsid w:val="3F201862"/>
    <w:rsid w:val="40371F2F"/>
    <w:rsid w:val="406F08E4"/>
    <w:rsid w:val="40D108FB"/>
    <w:rsid w:val="41AD15CC"/>
    <w:rsid w:val="41DA150D"/>
    <w:rsid w:val="4231265D"/>
    <w:rsid w:val="42736E83"/>
    <w:rsid w:val="43CA611B"/>
    <w:rsid w:val="43D35E00"/>
    <w:rsid w:val="44795603"/>
    <w:rsid w:val="44992F12"/>
    <w:rsid w:val="45D96A1E"/>
    <w:rsid w:val="45E724E4"/>
    <w:rsid w:val="466026B2"/>
    <w:rsid w:val="46B12F64"/>
    <w:rsid w:val="46EB0BE2"/>
    <w:rsid w:val="47176197"/>
    <w:rsid w:val="473D7DFB"/>
    <w:rsid w:val="47A57DFF"/>
    <w:rsid w:val="493024DC"/>
    <w:rsid w:val="49F57988"/>
    <w:rsid w:val="4A0B2643"/>
    <w:rsid w:val="4AFD13C8"/>
    <w:rsid w:val="4B447B1A"/>
    <w:rsid w:val="4BFC31C3"/>
    <w:rsid w:val="4C00588B"/>
    <w:rsid w:val="4C146DAF"/>
    <w:rsid w:val="4C784457"/>
    <w:rsid w:val="4DFB244E"/>
    <w:rsid w:val="4E387C3A"/>
    <w:rsid w:val="4E6449C6"/>
    <w:rsid w:val="4E7427A8"/>
    <w:rsid w:val="506D5477"/>
    <w:rsid w:val="51232867"/>
    <w:rsid w:val="519E5421"/>
    <w:rsid w:val="52AC0284"/>
    <w:rsid w:val="53056545"/>
    <w:rsid w:val="53463B61"/>
    <w:rsid w:val="534F0D29"/>
    <w:rsid w:val="53945842"/>
    <w:rsid w:val="53A225B9"/>
    <w:rsid w:val="53D55080"/>
    <w:rsid w:val="54341B9E"/>
    <w:rsid w:val="546776F8"/>
    <w:rsid w:val="547F7A92"/>
    <w:rsid w:val="54B010D3"/>
    <w:rsid w:val="54E94378"/>
    <w:rsid w:val="551A6D0A"/>
    <w:rsid w:val="552A27BA"/>
    <w:rsid w:val="55B321E3"/>
    <w:rsid w:val="55B47F91"/>
    <w:rsid w:val="56D27B17"/>
    <w:rsid w:val="57315821"/>
    <w:rsid w:val="577713A3"/>
    <w:rsid w:val="579A28F5"/>
    <w:rsid w:val="5819499C"/>
    <w:rsid w:val="591C0D0C"/>
    <w:rsid w:val="5A1C0646"/>
    <w:rsid w:val="5AAF0C8B"/>
    <w:rsid w:val="5B1B2E31"/>
    <w:rsid w:val="5B760B14"/>
    <w:rsid w:val="5C1945EE"/>
    <w:rsid w:val="5C2E0E09"/>
    <w:rsid w:val="5C2F252D"/>
    <w:rsid w:val="5CDA647B"/>
    <w:rsid w:val="5CF1779E"/>
    <w:rsid w:val="5D497E78"/>
    <w:rsid w:val="5E2538FB"/>
    <w:rsid w:val="5E8D1855"/>
    <w:rsid w:val="5EC4074E"/>
    <w:rsid w:val="5F95408A"/>
    <w:rsid w:val="5FCA4C28"/>
    <w:rsid w:val="601409FC"/>
    <w:rsid w:val="603847B7"/>
    <w:rsid w:val="605F4AD1"/>
    <w:rsid w:val="609357CD"/>
    <w:rsid w:val="60C2478E"/>
    <w:rsid w:val="60FF2CEC"/>
    <w:rsid w:val="62EF1B06"/>
    <w:rsid w:val="641A16D4"/>
    <w:rsid w:val="64D16F2B"/>
    <w:rsid w:val="65280B0A"/>
    <w:rsid w:val="654E2268"/>
    <w:rsid w:val="663A3045"/>
    <w:rsid w:val="668827BB"/>
    <w:rsid w:val="66AE667E"/>
    <w:rsid w:val="66C119C8"/>
    <w:rsid w:val="6726041C"/>
    <w:rsid w:val="674529F2"/>
    <w:rsid w:val="67537B6E"/>
    <w:rsid w:val="683D0F63"/>
    <w:rsid w:val="68BC0BE5"/>
    <w:rsid w:val="69011F68"/>
    <w:rsid w:val="691E72C3"/>
    <w:rsid w:val="6AF02A55"/>
    <w:rsid w:val="6B0A3072"/>
    <w:rsid w:val="6BA40E60"/>
    <w:rsid w:val="6D6F0BCE"/>
    <w:rsid w:val="6DE04920"/>
    <w:rsid w:val="6DFD20F6"/>
    <w:rsid w:val="6F570FDB"/>
    <w:rsid w:val="70EC4146"/>
    <w:rsid w:val="71596AB4"/>
    <w:rsid w:val="718F1333"/>
    <w:rsid w:val="7191571F"/>
    <w:rsid w:val="72280449"/>
    <w:rsid w:val="727D27BC"/>
    <w:rsid w:val="72C51DC4"/>
    <w:rsid w:val="72EE0026"/>
    <w:rsid w:val="733A664E"/>
    <w:rsid w:val="736C3C0D"/>
    <w:rsid w:val="73957E83"/>
    <w:rsid w:val="75690CD3"/>
    <w:rsid w:val="756D0130"/>
    <w:rsid w:val="75F7047D"/>
    <w:rsid w:val="760D7252"/>
    <w:rsid w:val="770775D0"/>
    <w:rsid w:val="770A01C4"/>
    <w:rsid w:val="7712552D"/>
    <w:rsid w:val="77AD3D05"/>
    <w:rsid w:val="77C57199"/>
    <w:rsid w:val="7837296A"/>
    <w:rsid w:val="790C1649"/>
    <w:rsid w:val="79B74D2A"/>
    <w:rsid w:val="7A0C3F14"/>
    <w:rsid w:val="7A322BC0"/>
    <w:rsid w:val="7AB02E4B"/>
    <w:rsid w:val="7AD12B94"/>
    <w:rsid w:val="7B063ED0"/>
    <w:rsid w:val="7B7262A3"/>
    <w:rsid w:val="7D01201F"/>
    <w:rsid w:val="7D3E7A4D"/>
    <w:rsid w:val="7D522529"/>
    <w:rsid w:val="7DE75574"/>
    <w:rsid w:val="7E0C40D7"/>
    <w:rsid w:val="7E5106CB"/>
    <w:rsid w:val="7F0B6F48"/>
    <w:rsid w:val="7F5B2653"/>
    <w:rsid w:val="7F5D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596FC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96FC4"/>
    <w:pPr>
      <w:widowControl/>
      <w:spacing w:before="480" w:line="276" w:lineRule="auto"/>
      <w:contextualSpacing/>
      <w:jc w:val="left"/>
      <w:outlineLvl w:val="0"/>
    </w:pPr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96FC4"/>
    <w:pPr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96FC4"/>
    <w:pPr>
      <w:widowControl/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kern w:val="0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96FC4"/>
    <w:pPr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kern w:val="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96FC4"/>
    <w:pPr>
      <w:widowControl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96FC4"/>
    <w:pPr>
      <w:widowControl/>
      <w:spacing w:line="271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96FC4"/>
    <w:pPr>
      <w:widowControl/>
      <w:spacing w:line="276" w:lineRule="auto"/>
      <w:jc w:val="left"/>
      <w:outlineLvl w:val="6"/>
    </w:pPr>
    <w:rPr>
      <w:rFonts w:asciiTheme="majorHAnsi" w:eastAsiaTheme="majorEastAsia" w:hAnsiTheme="majorHAnsi" w:cstheme="majorBidi"/>
      <w:i/>
      <w:iCs/>
      <w:kern w:val="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96FC4"/>
    <w:pPr>
      <w:widowControl/>
      <w:spacing w:line="276" w:lineRule="auto"/>
      <w:jc w:val="left"/>
      <w:outlineLvl w:val="7"/>
    </w:pPr>
    <w:rPr>
      <w:rFonts w:asciiTheme="majorHAnsi" w:eastAsiaTheme="majorEastAsia" w:hAnsiTheme="majorHAnsi" w:cstheme="majorBidi"/>
      <w:kern w:val="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96FC4"/>
    <w:pPr>
      <w:widowControl/>
      <w:spacing w:line="276" w:lineRule="auto"/>
      <w:jc w:val="left"/>
      <w:outlineLvl w:val="8"/>
    </w:pPr>
    <w:rPr>
      <w:rFonts w:asciiTheme="majorHAnsi" w:eastAsiaTheme="majorEastAsia" w:hAnsiTheme="majorHAnsi" w:cstheme="majorBidi"/>
      <w:i/>
      <w:iCs/>
      <w:spacing w:val="5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596FC4"/>
    <w:pPr>
      <w:spacing w:after="120"/>
    </w:pPr>
  </w:style>
  <w:style w:type="paragraph" w:styleId="a4">
    <w:name w:val="footer"/>
    <w:basedOn w:val="a"/>
    <w:link w:val="Char0"/>
    <w:uiPriority w:val="99"/>
    <w:unhideWhenUsed/>
    <w:qFormat/>
    <w:rsid w:val="00596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96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rsid w:val="00596FC4"/>
    <w:pPr>
      <w:widowControl/>
      <w:spacing w:after="600" w:line="276" w:lineRule="auto"/>
      <w:jc w:val="left"/>
    </w:pPr>
    <w:rPr>
      <w:rFonts w:asciiTheme="majorHAnsi" w:eastAsiaTheme="majorEastAsia" w:hAnsiTheme="majorHAnsi" w:cstheme="majorBidi"/>
      <w:i/>
      <w:iCs/>
      <w:spacing w:val="13"/>
      <w:kern w:val="0"/>
      <w:sz w:val="24"/>
    </w:rPr>
  </w:style>
  <w:style w:type="paragraph" w:styleId="a7">
    <w:name w:val="Normal (Web)"/>
    <w:basedOn w:val="a"/>
    <w:uiPriority w:val="99"/>
    <w:qFormat/>
    <w:rsid w:val="00596F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Title"/>
    <w:basedOn w:val="a"/>
    <w:next w:val="a"/>
    <w:link w:val="Char3"/>
    <w:uiPriority w:val="10"/>
    <w:qFormat/>
    <w:rsid w:val="00596FC4"/>
    <w:pPr>
      <w:widowControl/>
      <w:pBdr>
        <w:bottom w:val="single" w:sz="4" w:space="1" w:color="auto"/>
      </w:pBdr>
      <w:spacing w:after="200"/>
      <w:contextualSpacing/>
      <w:jc w:val="left"/>
    </w:pPr>
    <w:rPr>
      <w:rFonts w:asciiTheme="majorHAnsi" w:eastAsiaTheme="majorEastAsia" w:hAnsiTheme="majorHAnsi" w:cstheme="majorBidi"/>
      <w:spacing w:val="5"/>
      <w:kern w:val="0"/>
      <w:sz w:val="52"/>
      <w:szCs w:val="52"/>
    </w:rPr>
  </w:style>
  <w:style w:type="paragraph" w:styleId="a9">
    <w:name w:val="Body Text First Indent"/>
    <w:basedOn w:val="a3"/>
    <w:link w:val="Char4"/>
    <w:qFormat/>
    <w:rsid w:val="00596FC4"/>
    <w:pPr>
      <w:spacing w:line="560" w:lineRule="exact"/>
      <w:ind w:firstLineChars="200" w:firstLine="880"/>
    </w:pPr>
    <w:rPr>
      <w:rFonts w:eastAsia="仿宋_GB2312"/>
      <w:sz w:val="32"/>
      <w:szCs w:val="20"/>
    </w:rPr>
  </w:style>
  <w:style w:type="character" w:styleId="aa">
    <w:name w:val="Strong"/>
    <w:uiPriority w:val="22"/>
    <w:qFormat/>
    <w:rsid w:val="00596FC4"/>
    <w:rPr>
      <w:b/>
      <w:bCs/>
    </w:rPr>
  </w:style>
  <w:style w:type="character" w:styleId="ab">
    <w:name w:val="Emphasis"/>
    <w:uiPriority w:val="20"/>
    <w:qFormat/>
    <w:rsid w:val="00596FC4"/>
    <w:rPr>
      <w:b/>
      <w:bCs/>
      <w:i/>
      <w:iCs/>
      <w:spacing w:val="10"/>
      <w:shd w:val="clear" w:color="auto" w:fill="auto"/>
    </w:rPr>
  </w:style>
  <w:style w:type="character" w:customStyle="1" w:styleId="1Char">
    <w:name w:val="标题 1 Char"/>
    <w:basedOn w:val="a0"/>
    <w:link w:val="1"/>
    <w:uiPriority w:val="9"/>
    <w:qFormat/>
    <w:rsid w:val="00596FC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qFormat/>
    <w:rsid w:val="00596FC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qFormat/>
    <w:rsid w:val="00596FC4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标题 4 Char"/>
    <w:basedOn w:val="a0"/>
    <w:link w:val="4"/>
    <w:uiPriority w:val="9"/>
    <w:semiHidden/>
    <w:qFormat/>
    <w:rsid w:val="00596FC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标题 5 Char"/>
    <w:basedOn w:val="a0"/>
    <w:link w:val="5"/>
    <w:uiPriority w:val="9"/>
    <w:semiHidden/>
    <w:qFormat/>
    <w:rsid w:val="00596FC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标题 6 Char"/>
    <w:basedOn w:val="a0"/>
    <w:link w:val="6"/>
    <w:uiPriority w:val="9"/>
    <w:semiHidden/>
    <w:qFormat/>
    <w:rsid w:val="00596FC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标题 7 Char"/>
    <w:basedOn w:val="a0"/>
    <w:link w:val="7"/>
    <w:uiPriority w:val="9"/>
    <w:semiHidden/>
    <w:qFormat/>
    <w:rsid w:val="00596FC4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标题 8 Char"/>
    <w:basedOn w:val="a0"/>
    <w:link w:val="8"/>
    <w:uiPriority w:val="9"/>
    <w:semiHidden/>
    <w:qFormat/>
    <w:rsid w:val="00596FC4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qFormat/>
    <w:rsid w:val="00596FC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Char3">
    <w:name w:val="标题 Char"/>
    <w:basedOn w:val="a0"/>
    <w:link w:val="a8"/>
    <w:uiPriority w:val="10"/>
    <w:qFormat/>
    <w:rsid w:val="00596FC4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har2">
    <w:name w:val="副标题 Char"/>
    <w:basedOn w:val="a0"/>
    <w:link w:val="a6"/>
    <w:uiPriority w:val="11"/>
    <w:qFormat/>
    <w:rsid w:val="00596FC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c">
    <w:name w:val="No Spacing"/>
    <w:basedOn w:val="a"/>
    <w:uiPriority w:val="1"/>
    <w:qFormat/>
    <w:rsid w:val="00596FC4"/>
    <w:pPr>
      <w:widowControl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596FC4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e">
    <w:name w:val="Quote"/>
    <w:basedOn w:val="a"/>
    <w:next w:val="a"/>
    <w:link w:val="Char5"/>
    <w:uiPriority w:val="29"/>
    <w:qFormat/>
    <w:rsid w:val="00596FC4"/>
    <w:pPr>
      <w:widowControl/>
      <w:spacing w:before="200" w:line="276" w:lineRule="auto"/>
      <w:ind w:left="360" w:right="360"/>
      <w:jc w:val="left"/>
    </w:pPr>
    <w:rPr>
      <w:rFonts w:asciiTheme="minorHAnsi" w:eastAsiaTheme="minorEastAsia" w:hAnsiTheme="minorHAnsi" w:cstheme="minorBidi"/>
      <w:i/>
      <w:iCs/>
      <w:kern w:val="0"/>
      <w:sz w:val="22"/>
      <w:szCs w:val="22"/>
    </w:rPr>
  </w:style>
  <w:style w:type="character" w:customStyle="1" w:styleId="Char5">
    <w:name w:val="引用 Char"/>
    <w:basedOn w:val="a0"/>
    <w:link w:val="ae"/>
    <w:uiPriority w:val="29"/>
    <w:qFormat/>
    <w:rsid w:val="00596FC4"/>
    <w:rPr>
      <w:i/>
      <w:iCs/>
    </w:rPr>
  </w:style>
  <w:style w:type="paragraph" w:styleId="af">
    <w:name w:val="Intense Quote"/>
    <w:basedOn w:val="a"/>
    <w:next w:val="a"/>
    <w:link w:val="Char6"/>
    <w:uiPriority w:val="30"/>
    <w:qFormat/>
    <w:rsid w:val="00596FC4"/>
    <w:pPr>
      <w:widowControl/>
      <w:pBdr>
        <w:bottom w:val="single" w:sz="4" w:space="1" w:color="auto"/>
      </w:pBdr>
      <w:spacing w:before="200" w:after="280" w:line="276" w:lineRule="auto"/>
      <w:ind w:left="1008" w:right="1152"/>
    </w:pPr>
    <w:rPr>
      <w:rFonts w:asciiTheme="minorHAnsi" w:eastAsiaTheme="minorEastAsia" w:hAnsiTheme="minorHAnsi" w:cstheme="minorBidi"/>
      <w:b/>
      <w:bCs/>
      <w:i/>
      <w:iCs/>
      <w:kern w:val="0"/>
      <w:sz w:val="22"/>
      <w:szCs w:val="22"/>
    </w:rPr>
  </w:style>
  <w:style w:type="character" w:customStyle="1" w:styleId="Char6">
    <w:name w:val="明显引用 Char"/>
    <w:basedOn w:val="a0"/>
    <w:link w:val="af"/>
    <w:uiPriority w:val="30"/>
    <w:qFormat/>
    <w:rsid w:val="00596FC4"/>
    <w:rPr>
      <w:b/>
      <w:bCs/>
      <w:i/>
      <w:iCs/>
    </w:rPr>
  </w:style>
  <w:style w:type="character" w:customStyle="1" w:styleId="10">
    <w:name w:val="不明显强调1"/>
    <w:uiPriority w:val="19"/>
    <w:qFormat/>
    <w:rsid w:val="00596FC4"/>
    <w:rPr>
      <w:i/>
      <w:iCs/>
    </w:rPr>
  </w:style>
  <w:style w:type="character" w:customStyle="1" w:styleId="11">
    <w:name w:val="明显强调1"/>
    <w:uiPriority w:val="21"/>
    <w:qFormat/>
    <w:rsid w:val="00596FC4"/>
    <w:rPr>
      <w:b/>
      <w:bCs/>
    </w:rPr>
  </w:style>
  <w:style w:type="character" w:customStyle="1" w:styleId="12">
    <w:name w:val="不明显参考1"/>
    <w:uiPriority w:val="31"/>
    <w:qFormat/>
    <w:rsid w:val="00596FC4"/>
    <w:rPr>
      <w:smallCaps/>
    </w:rPr>
  </w:style>
  <w:style w:type="character" w:customStyle="1" w:styleId="13">
    <w:name w:val="明显参考1"/>
    <w:uiPriority w:val="32"/>
    <w:qFormat/>
    <w:rsid w:val="00596FC4"/>
    <w:rPr>
      <w:smallCaps/>
      <w:spacing w:val="5"/>
      <w:u w:val="single"/>
    </w:rPr>
  </w:style>
  <w:style w:type="character" w:customStyle="1" w:styleId="14">
    <w:name w:val="书籍标题1"/>
    <w:uiPriority w:val="33"/>
    <w:qFormat/>
    <w:rsid w:val="00596FC4"/>
    <w:rPr>
      <w:i/>
      <w:i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596FC4"/>
    <w:pPr>
      <w:outlineLvl w:val="9"/>
    </w:pPr>
    <w:rPr>
      <w:lang w:bidi="en-US"/>
    </w:rPr>
  </w:style>
  <w:style w:type="character" w:customStyle="1" w:styleId="Char1">
    <w:name w:val="页眉 Char"/>
    <w:basedOn w:val="a0"/>
    <w:link w:val="a5"/>
    <w:uiPriority w:val="99"/>
    <w:qFormat/>
    <w:rsid w:val="00596FC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96FC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596FC4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4">
    <w:name w:val="正文首行缩进 Char"/>
    <w:basedOn w:val="Char"/>
    <w:link w:val="a9"/>
    <w:qFormat/>
    <w:rsid w:val="00596FC4"/>
    <w:rPr>
      <w:rFonts w:ascii="Times New Roman" w:eastAsia="仿宋_GB2312" w:hAnsi="Times New Roman" w:cs="Times New Roman"/>
      <w:kern w:val="2"/>
      <w:sz w:val="32"/>
      <w:szCs w:val="20"/>
    </w:rPr>
  </w:style>
  <w:style w:type="character" w:customStyle="1" w:styleId="NormalCharacter">
    <w:name w:val="NormalCharacter"/>
    <w:qFormat/>
    <w:rsid w:val="00596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467</Words>
  <Characters>2662</Characters>
  <Application>Microsoft Office Word</Application>
  <DocSecurity>0</DocSecurity>
  <Lines>22</Lines>
  <Paragraphs>6</Paragraphs>
  <ScaleCrop>false</ScaleCrop>
  <Company>china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52</cp:revision>
  <cp:lastPrinted>2021-06-17T09:11:00Z</cp:lastPrinted>
  <dcterms:created xsi:type="dcterms:W3CDTF">2021-06-03T01:52:00Z</dcterms:created>
  <dcterms:modified xsi:type="dcterms:W3CDTF">2021-06-28T09:55:00Z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3F4A3192D13A4351B9DA5F768D438551</vt:lpwstr>
  </property>
  <property fmtid="{D5CDD505-2E9C-101B-9397-08002B2CF9AE}" pid="4" name="KSOSaveFontToCloudKey">
    <vt:lpwstr>260264824_btnclosed</vt:lpwstr>
  </property>
</Properties>
</file>