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2024年半年工作总结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2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来，青岛仲裁办以习近平新时代中国特色社会主义思想为指导，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贯彻落实党中央决策部署和市委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、市政府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工作要求，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精准突破、提质增效，全力推动青岛仲裁事业高质量发展，打造市场化法治化国际化一流营商环境</w:t>
      </w:r>
      <w:r>
        <w:rPr>
          <w:rFonts w:hint="eastAsia"/>
          <w:color w:val="000000"/>
          <w:sz w:val="32"/>
          <w:szCs w:val="32"/>
          <w:lang w:val="en-US" w:eastAsia="zh-CN"/>
        </w:rPr>
        <w:t>。受理案件数量同比增长410.7%，争议标的额同比增长51%；审限内结案率提高7个百分点，快速结案率提高9个百分点；无被法院撤销仲裁裁决和不予执行案件。</w:t>
      </w:r>
      <w:r>
        <w:rPr>
          <w:rFonts w:hint="eastAsia"/>
          <w:lang w:val="en-US" w:eastAsia="zh-CN"/>
        </w:rPr>
        <w:t>继2018年连续第二次获评“全国十佳仲裁机构”。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一、主要工作完成情况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（一）全面加强党的建设。</w:t>
      </w:r>
      <w:r>
        <w:rPr>
          <w:rFonts w:hint="eastAsia"/>
          <w:color w:val="000000"/>
          <w:sz w:val="32"/>
          <w:szCs w:val="32"/>
          <w:lang w:val="en-US" w:eastAsia="zh-CN"/>
        </w:rPr>
        <w:t>巩固拓展主题教育成果，扎实开展党纪学习教育，通过举办读书班、专题辅导、实地参观等方式，学习新修订的《中国共产党纪律处分条例》，把纪律规矩转化为政治自觉、思想自觉、行动自觉。加强“党建引领·公信青仲”和“清廉仲裁”品牌建设，推进机关党总支改建机关党委，加强支部建设，联合共建社区、企业等开展党建共建，促进党建与业务深度融合。经验做法在《青岛机关党建》刊发推广，1个党支部和1名同志获评市直机关先进基层党组织和优秀共产党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（二）着力提升案件质效。</w:t>
      </w:r>
      <w:r>
        <w:rPr>
          <w:rFonts w:hint="eastAsia" w:cs="仿宋_GB2312"/>
          <w:color w:val="000000"/>
          <w:szCs w:val="32"/>
        </w:rPr>
        <w:t>印发案件受理服务指南，设立仲裁咨询专项服务热线，</w:t>
      </w:r>
      <w:r>
        <w:rPr>
          <w:rFonts w:hint="eastAsia" w:cs="仿宋_GB2312"/>
          <w:color w:val="000000"/>
          <w:szCs w:val="32"/>
          <w:lang w:val="en-US" w:eastAsia="zh-CN"/>
        </w:rPr>
        <w:t>按</w:t>
      </w:r>
      <w:r>
        <w:rPr>
          <w:rFonts w:hint="eastAsia" w:cs="仿宋_GB2312"/>
          <w:color w:val="000000"/>
          <w:szCs w:val="32"/>
          <w:highlight w:val="none"/>
          <w:lang w:val="en-US" w:eastAsia="zh-CN"/>
        </w:rPr>
        <w:t>照省规定修订收费退费标准</w:t>
      </w:r>
      <w:r>
        <w:rPr>
          <w:rFonts w:hint="eastAsia" w:cs="仿宋_GB2312"/>
          <w:color w:val="000000"/>
          <w:szCs w:val="32"/>
          <w:lang w:val="en-US" w:eastAsia="zh-CN"/>
        </w:rPr>
        <w:t>，</w:t>
      </w:r>
      <w:r>
        <w:rPr>
          <w:rFonts w:hint="eastAsia" w:cs="仿宋_GB2312"/>
          <w:color w:val="000000"/>
          <w:szCs w:val="32"/>
        </w:rPr>
        <w:t>优化退费流程，实现免申即享、一次退清。完善内部研讨、专家论证、重点案件办理等机制，</w:t>
      </w:r>
      <w:r>
        <w:rPr>
          <w:rFonts w:hint="eastAsia"/>
        </w:rPr>
        <w:t>规范庭前程序，加强鉴定管理，保障程序合规、结果公平。</w:t>
      </w:r>
      <w:r>
        <w:rPr>
          <w:rFonts w:hint="eastAsia"/>
          <w:lang w:val="en-US" w:eastAsia="zh-CN"/>
        </w:rPr>
        <w:t>每月</w:t>
      </w:r>
      <w:r>
        <w:rPr>
          <w:rFonts w:hint="eastAsia" w:cs="仿宋_GB2312"/>
          <w:color w:val="000000"/>
          <w:szCs w:val="32"/>
        </w:rPr>
        <w:t>增加</w:t>
      </w:r>
      <w:r>
        <w:rPr>
          <w:rFonts w:hint="eastAsia" w:cs="仿宋_GB2312"/>
          <w:color w:val="000000"/>
          <w:szCs w:val="32"/>
          <w:lang w:val="en-US" w:eastAsia="zh-CN"/>
        </w:rPr>
        <w:t>周</w:t>
      </w:r>
      <w:r>
        <w:rPr>
          <w:rFonts w:hint="eastAsia" w:cs="仿宋_GB2312"/>
          <w:color w:val="000000"/>
          <w:szCs w:val="32"/>
        </w:rPr>
        <w:t>开庭排期数量，根据当事人意愿，探索推行“双休日开庭”，开展“全员办案”，化解积案旧案。</w:t>
      </w:r>
      <w:r>
        <w:rPr>
          <w:rFonts w:hint="eastAsia"/>
          <w:lang w:val="en-US" w:eastAsia="zh-CN"/>
        </w:rPr>
        <w:t>完善全过程监督</w:t>
      </w:r>
      <w:r>
        <w:rPr>
          <w:rFonts w:hint="eastAsia"/>
        </w:rPr>
        <w:t>，建立日常监督、即时监督和重点监督相结合机制，在提升效率中彰显公正。</w:t>
      </w:r>
      <w:r>
        <w:rPr>
          <w:rFonts w:hint="eastAsia"/>
          <w:lang w:val="en-US" w:eastAsia="zh-CN"/>
        </w:rPr>
        <w:t>深化法仲联动，</w:t>
      </w:r>
      <w:r>
        <w:rPr>
          <w:rFonts w:hint="eastAsia"/>
        </w:rPr>
        <w:t>自觉接受法院监督，</w:t>
      </w:r>
      <w:r>
        <w:rPr>
          <w:rFonts w:hint="eastAsia"/>
          <w:lang w:val="en-US" w:eastAsia="zh-CN"/>
        </w:rPr>
        <w:t>优化仲裁保全、执行路径</w:t>
      </w:r>
      <w:r>
        <w:rPr>
          <w:rFonts w:hint="eastAsia"/>
        </w:rPr>
        <w:t>，营造仲裁友好型司法环境。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（三）深化仲裁宣传推行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Cs w:val="32"/>
          <w:lang w:eastAsia="zh-CN"/>
        </w:rPr>
        <w:t>。</w:t>
      </w:r>
      <w:r>
        <w:rPr>
          <w:rFonts w:hint="eastAsia"/>
        </w:rPr>
        <w:t>聚焦市委</w:t>
      </w:r>
      <w:r>
        <w:rPr>
          <w:rFonts w:hint="eastAsia"/>
          <w:lang w:eastAsia="zh-CN"/>
        </w:rPr>
        <w:t>、</w:t>
      </w:r>
      <w:r>
        <w:rPr>
          <w:rFonts w:hint="eastAsia"/>
        </w:rPr>
        <w:t>市政府重点工作，与市商务局签署战略合作协议，</w:t>
      </w:r>
      <w:r>
        <w:t>联合市实体办、市国资委举办</w:t>
      </w:r>
      <w:r>
        <w:rPr>
          <w:rFonts w:hint="eastAsia"/>
        </w:rPr>
        <w:t>服务“链主”企业活动，联合市律协举办“仲裁开放日”，</w:t>
      </w:r>
      <w:r>
        <w:rPr>
          <w:rFonts w:hint="eastAsia"/>
          <w:lang w:val="en-US" w:eastAsia="zh-CN"/>
        </w:rPr>
        <w:t>协同</w:t>
      </w:r>
      <w:r>
        <w:rPr>
          <w:rFonts w:hint="eastAsia" w:ascii="仿宋_GB2312" w:eastAsia="仿宋_GB2312"/>
          <w:lang w:val="en-US" w:eastAsia="zh-CN"/>
        </w:rPr>
        <w:t>宣传推广仲裁法律制度，</w:t>
      </w:r>
      <w:r>
        <w:rPr>
          <w:rFonts w:hint="eastAsia"/>
        </w:rPr>
        <w:t>提升惠企</w:t>
      </w:r>
      <w:r>
        <w:rPr>
          <w:rFonts w:hint="eastAsia" w:ascii="仿宋_GB2312" w:eastAsia="仿宋_GB2312"/>
          <w:lang w:val="en-US" w:eastAsia="zh-CN"/>
        </w:rPr>
        <w:t>服务实效。</w:t>
      </w:r>
      <w:r>
        <w:rPr>
          <w:rFonts w:hint="eastAsia"/>
        </w:rPr>
        <w:t>制定</w:t>
      </w:r>
      <w:r>
        <w:rPr>
          <w:rFonts w:hint="eastAsia"/>
          <w:lang w:val="en-US" w:eastAsia="zh-CN"/>
        </w:rPr>
        <w:t>第三批</w:t>
      </w:r>
      <w:r>
        <w:rPr>
          <w:rFonts w:hint="eastAsia"/>
        </w:rPr>
        <w:t>优化营商环境措施，编制仲裁工作白皮书及2023年度十大优秀仲裁案例，通过市政府新闻发布会公开发布</w:t>
      </w:r>
      <w:r>
        <w:rPr>
          <w:rFonts w:hint="eastAsia"/>
          <w:lang w:val="en-US" w:eastAsia="zh-CN"/>
        </w:rPr>
        <w:t>工作亮点和成果</w:t>
      </w:r>
      <w:r>
        <w:rPr>
          <w:rFonts w:hint="eastAsia"/>
        </w:rPr>
        <w:t>。开展全员宣传推广仲裁法律制度行动，为企业提供项目论证、合同管理等定制化法律服务，加大回访力度，</w:t>
      </w:r>
      <w:r>
        <w:rPr>
          <w:rFonts w:hint="eastAsia" w:cs="仿宋_GB2312"/>
          <w:color w:val="000000"/>
          <w:szCs w:val="32"/>
        </w:rPr>
        <w:t>走访企业、商协会、律所等</w:t>
      </w:r>
      <w:r>
        <w:rPr>
          <w:rFonts w:hint="eastAsia" w:cs="仿宋_GB2312"/>
          <w:color w:val="000000"/>
          <w:szCs w:val="32"/>
          <w:lang w:val="en-US" w:eastAsia="zh-CN"/>
        </w:rPr>
        <w:t>100</w:t>
      </w:r>
      <w:r>
        <w:rPr>
          <w:rFonts w:hint="eastAsia" w:cs="仿宋_GB2312"/>
          <w:color w:val="000000"/>
          <w:szCs w:val="32"/>
        </w:rPr>
        <w:t>余家</w:t>
      </w:r>
      <w:r>
        <w:rPr>
          <w:rFonts w:hint="eastAsia"/>
        </w:rPr>
        <w:t>，做好服务企业“后半篇”文章。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四）优化多元法律服务</w:t>
      </w:r>
      <w:r>
        <w:rPr>
          <w:rFonts w:hint="eastAsia"/>
        </w:rPr>
        <w:t>。与市北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、崂山</w:t>
      </w:r>
      <w:r>
        <w:rPr>
          <w:rFonts w:hint="eastAsia"/>
          <w:lang w:val="en-US" w:eastAsia="zh-CN"/>
        </w:rPr>
        <w:t>区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胶州市、黄岛区</w:t>
      </w:r>
      <w:r>
        <w:rPr>
          <w:rFonts w:hint="eastAsia"/>
        </w:rPr>
        <w:t>等</w:t>
      </w:r>
      <w:r>
        <w:rPr>
          <w:rFonts w:hint="eastAsia"/>
          <w:lang w:val="en-US" w:eastAsia="zh-CN"/>
        </w:rPr>
        <w:t>基层</w:t>
      </w:r>
      <w:r>
        <w:rPr>
          <w:rFonts w:hint="eastAsia"/>
        </w:rPr>
        <w:t>法院</w:t>
      </w:r>
      <w:r>
        <w:rPr>
          <w:rFonts w:hint="eastAsia"/>
          <w:lang w:val="en-US" w:eastAsia="zh-CN"/>
        </w:rPr>
        <w:t>建立</w:t>
      </w:r>
      <w:r>
        <w:rPr>
          <w:rFonts w:hint="eastAsia"/>
        </w:rPr>
        <w:t>法仲衔接合作</w:t>
      </w:r>
      <w:r>
        <w:rPr>
          <w:rFonts w:hint="eastAsia"/>
          <w:lang w:val="en-US" w:eastAsia="zh-CN"/>
        </w:rPr>
        <w:t>机制</w:t>
      </w:r>
      <w:r>
        <w:rPr>
          <w:rFonts w:hint="eastAsia"/>
        </w:rPr>
        <w:t>，打造“仲裁+调解+诉讼”诉源治理模式。规范多元法律服务中心管理，建立仲裁调解员队伍，聘任首批调解员45名，举办入驻调解组织培训，推动调解服务向解纷前端延伸，提升法律咨询、纠纷调解、仲裁确认一站式服务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（五）提升仲裁服务效能</w:t>
      </w:r>
      <w:r>
        <w:rPr>
          <w:rFonts w:hint="eastAsia"/>
          <w:lang w:val="en-US" w:eastAsia="zh-CN"/>
        </w:rPr>
        <w:t>。创新金融仲裁服务，联合国家金融监督管理总局青岛监管局、金家岭金融区管委等，打造新时代“枫桥经验”青岛金融样板，联合崂山区法院成立金融纠纷调解工作室，设立金融纠纷调解员名单，制定调解程序指引，开展金融“仲调对接”专项培训，促进金融纠纷解决提速增效。深化知识产权协同保护，联合市知识产权保护中心、西海岸新区快速维权中心开展知识产权仲裁调解合作，公正高效化解知识产权纠纷。某特许经营合同纠纷仲裁案入选全市知识产权保护十大典型案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（六）打造涉外仲裁亮点</w:t>
      </w:r>
      <w:r>
        <w:rPr>
          <w:rFonts w:hint="eastAsia"/>
          <w:lang w:val="en-US" w:eastAsia="zh-CN"/>
        </w:rPr>
        <w:t>。发挥青岛自贸片区国际仲裁中心、上合示范区国际仲裁院、国际贸易仲裁院作用，与青岛自贸片区管委、上合示范区管委和黄岛区、胶州市法院合作，</w:t>
      </w:r>
      <w:r>
        <w:rPr>
          <w:rFonts w:hint="eastAsia"/>
          <w:highlight w:val="none"/>
          <w:lang w:val="en-US" w:eastAsia="zh-CN"/>
        </w:rPr>
        <w:t>为辖区企</w:t>
      </w:r>
      <w:r>
        <w:rPr>
          <w:rFonts w:hint="eastAsia"/>
          <w:lang w:val="en-US" w:eastAsia="zh-CN"/>
        </w:rPr>
        <w:t>业提供定制化仲裁服务。会同市商务局、市贸促会、上合示范区管委、青岛自贸片区管委等单位，开展涉外法治人才培养和涉外企业服务活动，提高企业应对海外风险和权益维护能力，服务更高水平对外开放。加快发展海事海商仲裁，与青岛海事法院联合建立诉讼与仲裁衔接机制，与市海洋发展局、青岛海事局等涉海部门开展合作，促进海事仲裁与海事司法良性互动，</w:t>
      </w:r>
      <w:r>
        <w:rPr>
          <w:rFonts w:hint="eastAsia" w:ascii="仿宋_GB2312" w:hAnsi="仿宋_GB2312" w:eastAsia="仿宋_GB2312" w:cs="Times New Roman"/>
        </w:rPr>
        <w:t>服务国际航运中心建设</w:t>
      </w:r>
      <w:r>
        <w:rPr>
          <w:rFonts w:hint="eastAsia" w:ascii="仿宋_GB2312" w:hAnsi="仿宋_GB2312" w:eastAsia="仿宋_GB2312" w:cs="Times New Roman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2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（七）扎实推进规范化建设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印发党务政务制度汇编、业务制度汇编，完善制度机制23项，制定接待、活动等规范化指引，编发岗位职责说明书，规范办文办会、督查督办流程，确保工作开展有章可循、按章办事。完善服务保障设施，优化立案、办案、调解等环境，开展消防安全、保密、节能等教育培训，切实抓好用水、用电、车辆等领域安全隐患排查整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default" w:cs="Times New Roman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（八）锻造过硬仲裁队伍。</w:t>
      </w:r>
      <w:r>
        <w:rPr>
          <w:rFonts w:hint="default" w:cs="Times New Roman"/>
          <w:lang w:val="en-US" w:eastAsia="zh-CN"/>
        </w:rPr>
        <w:t>落实导师帮带机制，加强年轻干部一线业务锻炼，以学促干激励担当作为。持续深化纪律作风建设，开展督查检查，推动党风廉政建设走深走实。加强仲裁员分类考核管理，落实见习案件审理工作办法，扩大仲裁员使用面，表彰金牌仲裁员、十佳仲裁员和办案之星</w:t>
      </w:r>
      <w:r>
        <w:rPr>
          <w:rFonts w:hint="eastAsia" w:cs="Times New Roman"/>
          <w:lang w:val="en-US" w:eastAsia="zh-CN"/>
        </w:rPr>
        <w:t>。</w:t>
      </w:r>
      <w:r>
        <w:rPr>
          <w:rFonts w:hint="default" w:cs="Times New Roman"/>
          <w:lang w:val="en-US" w:eastAsia="zh-CN"/>
        </w:rPr>
        <w:t>常态化开展仲裁秘书案例分享、研讨交流、联动培训，提升服务仲裁庭和当事人能力。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 w:cs="Times New Roman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二、存在主要问题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一是学思践悟习近平法治思想还有差距，服务大局的思路不够开阔，服务保障经济社会高质量发展的实效性不够突出。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二是案件质效有待提升，受理、组庭、审理和监督等环节存在短板弱项，运用调解、和解等手段止纷结案不够，个别案件办理质效与当事人的期盼还有差距。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2" w:lineRule="exact"/>
        <w:ind w:firstLine="640" w:firstLineChars="200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三是仲裁法律服务效能不够高，宣传推行工作的创新意识和能力不足，回访跟进不够及时高效，重点领域、新兴领域服务供给有待加强。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三、下半年工作打算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下半年，青岛仲裁办将以习近平新时代中国特色社会主义思想为指导，</w:t>
      </w:r>
      <w:r>
        <w:rPr>
          <w:rFonts w:hint="eastAsia" w:cs="Times New Roman"/>
          <w:lang w:val="en-US" w:eastAsia="zh-CN"/>
        </w:rPr>
        <w:t>深入</w:t>
      </w:r>
      <w:r>
        <w:rPr>
          <w:rFonts w:hint="default" w:cs="Times New Roman"/>
          <w:lang w:val="en-US" w:eastAsia="zh-CN"/>
        </w:rPr>
        <w:t>贯彻落实党的二十大和二十届</w:t>
      </w:r>
      <w:r>
        <w:rPr>
          <w:rFonts w:hint="eastAsia" w:cs="Times New Roman"/>
          <w:lang w:val="en-US" w:eastAsia="zh-CN"/>
        </w:rPr>
        <w:t>一中、</w:t>
      </w:r>
      <w:r>
        <w:rPr>
          <w:rFonts w:hint="default" w:cs="Times New Roman"/>
          <w:lang w:val="en-US" w:eastAsia="zh-CN"/>
        </w:rPr>
        <w:t>二中、三中全会精神</w:t>
      </w:r>
      <w:r>
        <w:rPr>
          <w:rFonts w:hint="eastAsia" w:cs="Times New Roman"/>
          <w:lang w:val="en-US" w:eastAsia="zh-CN"/>
        </w:rPr>
        <w:t>，落实习近平总书记视察山东重要讲话精神</w:t>
      </w:r>
      <w:r>
        <w:rPr>
          <w:rFonts w:hint="default" w:cs="Times New Roman"/>
          <w:lang w:val="en-US" w:eastAsia="zh-CN"/>
        </w:rPr>
        <w:t>，</w:t>
      </w:r>
      <w:r>
        <w:rPr>
          <w:rFonts w:hint="eastAsia" w:cs="Times New Roman"/>
          <w:lang w:val="en-US" w:eastAsia="zh-CN"/>
        </w:rPr>
        <w:t>推动青岛仲裁事业高质量发展，为</w:t>
      </w:r>
      <w:r>
        <w:rPr>
          <w:rFonts w:hint="default" w:cs="Times New Roman"/>
          <w:lang w:val="en-US" w:eastAsia="zh-CN"/>
        </w:rPr>
        <w:t>奋力</w:t>
      </w:r>
      <w:r>
        <w:rPr>
          <w:rFonts w:hint="eastAsia" w:cs="Times New Roman"/>
          <w:lang w:val="en-US" w:eastAsia="zh-CN"/>
        </w:rPr>
        <w:t>推进</w:t>
      </w:r>
      <w:r>
        <w:rPr>
          <w:rFonts w:hint="default" w:cs="Times New Roman"/>
          <w:lang w:val="en-US" w:eastAsia="zh-CN"/>
        </w:rPr>
        <w:t>中国式现代化</w:t>
      </w:r>
      <w:r>
        <w:rPr>
          <w:rFonts w:hint="eastAsia" w:cs="Times New Roman"/>
          <w:lang w:val="en-US" w:eastAsia="zh-CN"/>
        </w:rPr>
        <w:t>青岛实践</w:t>
      </w:r>
      <w:r>
        <w:rPr>
          <w:rFonts w:hint="default" w:cs="Times New Roman"/>
          <w:lang w:val="en-US" w:eastAsia="zh-CN"/>
        </w:rPr>
        <w:t>贡献</w:t>
      </w:r>
      <w:r>
        <w:rPr>
          <w:rFonts w:hint="eastAsia" w:cs="Times New Roman"/>
          <w:lang w:val="en-US" w:eastAsia="zh-CN"/>
        </w:rPr>
        <w:t>仲裁</w:t>
      </w:r>
      <w:r>
        <w:rPr>
          <w:rFonts w:hint="default" w:cs="Times New Roman"/>
          <w:lang w:val="en-US" w:eastAsia="zh-CN"/>
        </w:rPr>
        <w:t>力量</w:t>
      </w:r>
      <w:r>
        <w:rPr>
          <w:rFonts w:hint="eastAsia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 w:ascii="仿宋_GB2312" w:eastAsia="仿宋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（一）以更高站位强化政治引领。</w:t>
      </w:r>
      <w:r>
        <w:rPr>
          <w:rFonts w:hint="eastAsia" w:ascii="仿宋_GB2312" w:eastAsia="仿宋_GB2312"/>
          <w:lang w:val="en-US" w:eastAsia="zh-CN"/>
        </w:rPr>
        <w:t>迅速掀起学习贯彻党的二十届三中全会精神热潮，与学习贯彻习近平总书记视察山东重要讲话精神结合起来，</w:t>
      </w:r>
      <w:r>
        <w:rPr>
          <w:rFonts w:hint="eastAsia"/>
          <w:lang w:val="en-US" w:eastAsia="zh-CN"/>
        </w:rPr>
        <w:t>与仲裁工作结合起来，</w:t>
      </w:r>
      <w:r>
        <w:rPr>
          <w:rFonts w:hint="eastAsia" w:ascii="仿宋_GB2312" w:eastAsia="仿宋_GB2312"/>
          <w:lang w:val="en-US" w:eastAsia="zh-CN"/>
        </w:rPr>
        <w:t>不折不扣抓好落实</w:t>
      </w:r>
      <w:r>
        <w:rPr>
          <w:rFonts w:hint="eastAsia"/>
          <w:lang w:val="en-US" w:eastAsia="zh-CN"/>
        </w:rPr>
        <w:t>。以机关党总支改建为机关党委为契机，持续加强党支部标准化建设，精准落实发展党员计划，推动党建与业务深度融合，提升党建引领仲裁事业发展成效。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（二）以更大作为服务中心大局</w:t>
      </w:r>
      <w:r>
        <w:rPr>
          <w:rFonts w:hint="eastAsia" w:ascii="仿宋_GB2312" w:eastAsia="仿宋_GB2312"/>
          <w:lang w:val="en-US" w:eastAsia="zh-CN"/>
        </w:rPr>
        <w:t>。深耕特色领域，充分发挥仲裁职能优势，</w:t>
      </w:r>
      <w:r>
        <w:rPr>
          <w:rFonts w:hint="default"/>
          <w:lang w:val="en-US" w:eastAsia="zh-CN"/>
        </w:rPr>
        <w:t>提升金融、建设工程、海事海商、</w:t>
      </w:r>
      <w:r>
        <w:rPr>
          <w:rFonts w:hint="eastAsia" w:ascii="仿宋_GB2312" w:eastAsia="仿宋_GB2312"/>
          <w:lang w:val="en-US" w:eastAsia="zh-CN"/>
        </w:rPr>
        <w:t>涉外</w:t>
      </w:r>
      <w:r>
        <w:rPr>
          <w:rFonts w:hint="default"/>
          <w:lang w:val="en-US" w:eastAsia="zh-CN"/>
        </w:rPr>
        <w:t>等领域</w:t>
      </w:r>
      <w:r>
        <w:rPr>
          <w:rFonts w:hint="eastAsia" w:ascii="仿宋_GB2312" w:eastAsia="仿宋_GB2312"/>
          <w:lang w:val="en-US" w:eastAsia="zh-CN"/>
        </w:rPr>
        <w:t>仲裁</w:t>
      </w:r>
      <w:r>
        <w:rPr>
          <w:rFonts w:hint="default"/>
          <w:lang w:val="en-US" w:eastAsia="zh-CN"/>
        </w:rPr>
        <w:t>服务水平，优化法治化营商环境。坚持和发展新时代“枫桥经验”，</w:t>
      </w:r>
      <w:r>
        <w:rPr>
          <w:rFonts w:hint="eastAsia"/>
          <w:lang w:val="en-US" w:eastAsia="zh-CN"/>
        </w:rPr>
        <w:t>加强与基层法院合作，深化</w:t>
      </w:r>
      <w:r>
        <w:rPr>
          <w:rFonts w:hint="eastAsia" w:ascii="仿宋_GB2312" w:eastAsia="仿宋_GB2312"/>
          <w:lang w:val="en-US" w:eastAsia="zh-CN"/>
        </w:rPr>
        <w:t>诉源治理，</w:t>
      </w:r>
      <w:r>
        <w:rPr>
          <w:rFonts w:hint="default"/>
          <w:lang w:val="en-US" w:eastAsia="zh-CN"/>
        </w:rPr>
        <w:t>扩大仲裁调解影响力，助力城市治理体系和治理能力现代化。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（三）以更实举措提升仲裁质效。</w:t>
      </w:r>
      <w:r>
        <w:rPr>
          <w:rFonts w:hint="eastAsia"/>
          <w:lang w:val="en-US" w:eastAsia="zh-CN"/>
        </w:rPr>
        <w:t>聚焦公正和效率，优化案件受理流程，细化仲裁程序管理，统一类案办理标准和尺度，科学压缩审理周期，全面加强案件监督，提升办案质效。加快</w:t>
      </w:r>
      <w:r>
        <w:rPr>
          <w:rFonts w:hint="eastAsia" w:ascii="仿宋_GB2312" w:eastAsia="仿宋_GB2312"/>
          <w:lang w:val="en-US" w:eastAsia="zh-CN"/>
        </w:rPr>
        <w:t>青岛智慧仲裁平台建设，让数据多跑路，群众少跑腿。</w:t>
      </w:r>
      <w:r>
        <w:rPr>
          <w:rFonts w:hint="eastAsia"/>
          <w:lang w:val="en-US" w:eastAsia="zh-CN"/>
        </w:rPr>
        <w:t>加强与政府部门、功能区、商协会等联动协作，创新服务模式，延伸服务链条</w:t>
      </w:r>
      <w:r>
        <w:rPr>
          <w:rFonts w:hint="eastAsia" w:ascii="仿宋_GB2312" w:eastAsia="仿宋_GB2312"/>
          <w:lang w:val="en-US" w:eastAsia="zh-CN"/>
        </w:rPr>
        <w:t>，推进仲裁服务</w:t>
      </w:r>
      <w:r>
        <w:rPr>
          <w:rFonts w:hint="eastAsia"/>
          <w:lang w:val="en-US" w:eastAsia="zh-CN"/>
        </w:rPr>
        <w:t>深度</w:t>
      </w:r>
      <w:r>
        <w:rPr>
          <w:rFonts w:hint="eastAsia" w:ascii="仿宋_GB2312" w:eastAsia="仿宋_GB2312"/>
          <w:lang w:val="en-US" w:eastAsia="zh-CN"/>
        </w:rPr>
        <w:t>融入经济社会</w:t>
      </w:r>
      <w:bookmarkStart w:id="0" w:name="_GoBack"/>
      <w:bookmarkEnd w:id="0"/>
      <w:r>
        <w:rPr>
          <w:rFonts w:hint="eastAsia" w:ascii="仿宋_GB2312" w:eastAsia="仿宋_GB2312"/>
          <w:lang w:val="en-US" w:eastAsia="zh-CN"/>
        </w:rPr>
        <w:t>发展各领域。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（四）以更严要求深化作风建设。</w:t>
      </w:r>
      <w:r>
        <w:rPr>
          <w:rFonts w:hint="eastAsia" w:ascii="仿宋_GB2312" w:eastAsia="仿宋_GB2312"/>
          <w:lang w:val="en-US" w:eastAsia="zh-CN"/>
        </w:rPr>
        <w:t>严格落实中央八项规定</w:t>
      </w:r>
      <w:r>
        <w:rPr>
          <w:rFonts w:hint="eastAsia"/>
          <w:lang w:val="en-US" w:eastAsia="zh-CN"/>
        </w:rPr>
        <w:t>及其</w:t>
      </w:r>
      <w:r>
        <w:rPr>
          <w:rFonts w:hint="eastAsia" w:ascii="仿宋_GB2312" w:eastAsia="仿宋_GB2312"/>
          <w:lang w:val="en-US" w:eastAsia="zh-CN"/>
        </w:rPr>
        <w:t>实施细则精神和省委、市委实施办法，持续推进形式主义、官僚主义整治工作，形成遵规守纪的自觉。树牢实干导向，</w:t>
      </w:r>
      <w:r>
        <w:rPr>
          <w:rFonts w:hint="default"/>
          <w:lang w:val="en-US" w:eastAsia="zh-CN"/>
        </w:rPr>
        <w:t>深入推进年轻干部选拔培养，</w:t>
      </w:r>
      <w:r>
        <w:rPr>
          <w:rFonts w:hint="eastAsia" w:ascii="仿宋_GB2312" w:eastAsia="仿宋_GB2312"/>
          <w:lang w:val="en-US" w:eastAsia="zh-CN"/>
        </w:rPr>
        <w:t>加强高素质专业化人才储备</w:t>
      </w:r>
      <w:r>
        <w:rPr>
          <w:rFonts w:hint="eastAsia"/>
          <w:lang w:val="en-US" w:eastAsia="zh-CN"/>
        </w:rPr>
        <w:t>，厚植</w:t>
      </w:r>
      <w:r>
        <w:rPr>
          <w:rFonts w:hint="eastAsia"/>
          <w:highlight w:val="none"/>
          <w:lang w:val="en-US" w:eastAsia="zh-CN"/>
        </w:rPr>
        <w:t>仲裁</w:t>
      </w:r>
      <w:r>
        <w:rPr>
          <w:rFonts w:hint="eastAsia"/>
          <w:lang w:val="en-US" w:eastAsia="zh-CN"/>
        </w:rPr>
        <w:t>发展人才基础。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青岛仲裁办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2024年7月26日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B" wne:mask="1"/>
    <wne:keymap wne:kcmPrimary="0643">
      <wne:fci wne:fciName="FileSaveAs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YzZjNGNiZjE0Mzg4NTI0ODcyOGQyNWNmYzE1YzYifQ=="/>
  </w:docVars>
  <w:rsids>
    <w:rsidRoot w:val="00000000"/>
    <w:rsid w:val="0E4534F3"/>
    <w:rsid w:val="12577104"/>
    <w:rsid w:val="12840425"/>
    <w:rsid w:val="1ADA6573"/>
    <w:rsid w:val="1D1C2B4F"/>
    <w:rsid w:val="21FC16A2"/>
    <w:rsid w:val="25F27417"/>
    <w:rsid w:val="2B45623B"/>
    <w:rsid w:val="2EBF15F2"/>
    <w:rsid w:val="2F0E4F4E"/>
    <w:rsid w:val="323C3C6C"/>
    <w:rsid w:val="40DE5EC1"/>
    <w:rsid w:val="44A67D69"/>
    <w:rsid w:val="517954BF"/>
    <w:rsid w:val="540000E8"/>
    <w:rsid w:val="55ED7906"/>
    <w:rsid w:val="5A696B96"/>
    <w:rsid w:val="5A8A18E0"/>
    <w:rsid w:val="603A3808"/>
    <w:rsid w:val="616E4B25"/>
    <w:rsid w:val="67B04461"/>
    <w:rsid w:val="75E66464"/>
    <w:rsid w:val="76D23D36"/>
    <w:rsid w:val="76EE5395"/>
    <w:rsid w:val="78047EB1"/>
    <w:rsid w:val="7BC1016C"/>
    <w:rsid w:val="7DF82E37"/>
    <w:rsid w:val="7F1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autoRedefine/>
    <w:qFormat/>
    <w:uiPriority w:val="99"/>
    <w:pPr>
      <w:widowControl w:val="0"/>
      <w:spacing w:after="120" w:line="560" w:lineRule="exact"/>
      <w:ind w:left="420" w:leftChars="200" w:firstLine="480" w:firstLineChars="200"/>
      <w:jc w:val="both"/>
    </w:pPr>
    <w:rPr>
      <w:rFonts w:ascii="Calibri" w:hAnsi="Calibri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Body Text Indent"/>
    <w:autoRedefine/>
    <w:qFormat/>
    <w:uiPriority w:val="0"/>
    <w:pPr>
      <w:widowControl w:val="0"/>
      <w:spacing w:line="560" w:lineRule="exact"/>
      <w:ind w:left="420" w:leftChars="200" w:firstLine="4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</Words>
  <Characters>120</Characters>
  <Lines>0</Lines>
  <Paragraphs>0</Paragraphs>
  <TotalTime>26</TotalTime>
  <ScaleCrop>false</ScaleCrop>
  <LinksUpToDate>false</LinksUpToDate>
  <CharactersWithSpaces>120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2024-04-12T02:19:00Z</dcterms:created>
  <dc:creator>Administrator</dc:creator>
  <cp:lastModifiedBy>梦雪</cp:lastModifiedBy>
  <cp:lastPrinted>2024-07-26T08:38:08Z</cp:lastPrinted>
  <dcterms:modified xsi:type="dcterms:W3CDTF">2024-07-26T08:38:18Z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DC650100BCE9443AB6EE59DF66FDD7AD_13</vt:lpwstr>
  </property>
</Properties>
</file>