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1400" w:lineRule="exact"/>
        <w:ind w:left="522" w:leftChars="163" w:right="598" w:rightChars="187" w:firstLine="0"/>
        <w:jc w:val="distribute"/>
        <w:rPr>
          <w:rFonts w:hint="default" w:ascii="Times New Roman" w:hAnsi="Times New Roman" w:eastAsia="方正小标宋_GBK" w:cs="Times New Roman"/>
          <w:color w:val="FF0000"/>
          <w:spacing w:val="-30"/>
          <w:w w:val="70"/>
          <w:position w:val="6"/>
          <w:sz w:val="120"/>
          <w:szCs w:val="120"/>
        </w:rPr>
      </w:pPr>
      <w:r>
        <w:rPr>
          <w:rFonts w:hint="default" w:ascii="Times New Roman" w:hAnsi="Times New Roman" w:eastAsia="方正小标宋_GBK" w:cs="Times New Roman"/>
          <w:color w:val="FF0000"/>
          <w:spacing w:val="-30"/>
          <w:w w:val="70"/>
          <w:position w:val="6"/>
          <w:sz w:val="120"/>
          <w:szCs w:val="120"/>
        </w:rPr>
        <w:t>青岛市商务局</w:t>
      </w:r>
    </w:p>
    <w:p>
      <w:pPr>
        <w:spacing w:line="1400" w:lineRule="exact"/>
        <w:ind w:left="525" w:leftChars="164" w:right="602" w:rightChars="188" w:firstLine="0"/>
        <w:jc w:val="distribute"/>
        <w:rPr>
          <w:rFonts w:hint="default" w:ascii="Times New Roman" w:hAnsi="Times New Roman" w:eastAsia="方正小标宋_GBK" w:cs="Times New Roman"/>
          <w:color w:val="FF0000"/>
          <w:spacing w:val="-30"/>
          <w:w w:val="70"/>
          <w:position w:val="6"/>
          <w:sz w:val="120"/>
          <w:szCs w:val="120"/>
        </w:rPr>
      </w:pPr>
      <w:r>
        <w:rPr>
          <w:rFonts w:hint="default" w:ascii="Times New Roman" w:hAnsi="Times New Roman" w:eastAsia="方正小标宋_GBK" w:cs="Times New Roman"/>
          <w:color w:val="FF0000"/>
          <w:spacing w:val="-30"/>
          <w:w w:val="70"/>
          <w:position w:val="6"/>
          <w:sz w:val="120"/>
          <w:szCs w:val="120"/>
        </w:rPr>
        <w:t>青岛市财政局</w:t>
      </w:r>
    </w:p>
    <w:p>
      <w:pPr>
        <w:spacing w:line="1400" w:lineRule="exact"/>
        <w:ind w:left="525" w:leftChars="164" w:right="602" w:rightChars="188" w:firstLine="0"/>
        <w:jc w:val="distribute"/>
        <w:rPr>
          <w:rFonts w:hint="default" w:ascii="Times New Roman" w:hAnsi="Times New Roman" w:eastAsia="方正小标宋_GBK" w:cs="Times New Roman"/>
          <w:color w:val="FF0000"/>
          <w:spacing w:val="-30"/>
          <w:w w:val="70"/>
          <w:position w:val="6"/>
          <w:sz w:val="120"/>
          <w:szCs w:val="120"/>
        </w:rPr>
      </w:pPr>
      <w:r>
        <w:rPr>
          <w:rFonts w:hint="default" w:ascii="Times New Roman" w:hAnsi="Times New Roman" w:eastAsia="方正小标宋_GBK" w:cs="Times New Roman"/>
          <w:color w:val="FF0000"/>
          <w:spacing w:val="-30"/>
          <w:w w:val="70"/>
          <w:position w:val="6"/>
          <w:sz w:val="120"/>
          <w:szCs w:val="120"/>
        </w:rPr>
        <w:t>青岛海关</w:t>
      </w:r>
    </w:p>
    <w:p>
      <w:pPr>
        <w:spacing w:line="1400" w:lineRule="exact"/>
        <w:ind w:left="525" w:leftChars="164" w:right="602" w:rightChars="188" w:firstLine="0"/>
        <w:jc w:val="distribute"/>
        <w:rPr>
          <w:rFonts w:hint="default" w:ascii="Times New Roman" w:hAnsi="Times New Roman" w:eastAsia="方正小标宋_GBK" w:cs="Times New Roman"/>
          <w:color w:val="FF0000"/>
          <w:spacing w:val="-30"/>
          <w:w w:val="70"/>
          <w:position w:val="6"/>
          <w:sz w:val="96"/>
          <w:szCs w:val="96"/>
        </w:rPr>
      </w:pPr>
      <w:r>
        <w:rPr>
          <w:rFonts w:hint="default" w:ascii="Times New Roman" w:hAnsi="Times New Roman" w:eastAsia="方正小标宋_GBK" w:cs="Times New Roman"/>
          <w:color w:val="FF0000"/>
          <w:spacing w:val="-30"/>
          <w:w w:val="70"/>
          <w:position w:val="6"/>
          <w:sz w:val="96"/>
          <w:szCs w:val="96"/>
        </w:rPr>
        <w:t>国家税务总局青岛市税务局</w:t>
      </w:r>
    </w:p>
    <w:p>
      <w:pPr>
        <w:jc w:val="center"/>
        <w:rPr>
          <w:rFonts w:hint="default" w:ascii="Times New Roman" w:hAnsi="Times New Roman" w:cs="Times New Roman"/>
        </w:rPr>
      </w:pPr>
    </w:p>
    <w:p>
      <w:pPr>
        <w:jc w:val="center"/>
        <w:rPr>
          <w:rFonts w:hint="default" w:ascii="Times New Roman" w:hAnsi="Times New Roman" w:cs="Times New Roman"/>
        </w:rPr>
      </w:pPr>
      <w:r>
        <w:rPr>
          <w:rFonts w:hint="default" w:ascii="Times New Roman" w:hAnsi="Times New Roman" w:cs="Times New Roman"/>
        </w:rPr>
        <w:t xml:space="preserve"> </w:t>
      </w:r>
    </w:p>
    <w:p>
      <w:pPr>
        <w:spacing w:line="360" w:lineRule="auto"/>
        <w:ind w:firstLine="320" w:firstLineChars="100"/>
        <w:jc w:val="center"/>
        <w:rPr>
          <w:rFonts w:hint="default" w:ascii="Times New Roman" w:hAnsi="Times New Roman" w:cs="Times New Roman"/>
        </w:rPr>
      </w:pPr>
      <w:r>
        <w:rPr>
          <w:rFonts w:hint="default" w:ascii="Times New Roman" w:hAnsi="Times New Roman" w:cs="Times New Roman"/>
        </w:rPr>
        <w:t>青商办字〔2023〕</w:t>
      </w:r>
      <w:r>
        <w:rPr>
          <w:rFonts w:hint="default" w:ascii="Times New Roman" w:hAnsi="Times New Roman" w:cs="Times New Roman"/>
          <w:lang w:val="en-US" w:eastAsia="zh-CN"/>
        </w:rPr>
        <w:t>72</w:t>
      </w:r>
      <w:r>
        <w:rPr>
          <w:rFonts w:hint="default" w:ascii="Times New Roman" w:hAnsi="Times New Roman" w:cs="Times New Roman"/>
        </w:rPr>
        <w:t>号</w:t>
      </w:r>
    </w:p>
    <w:p>
      <w:pPr>
        <w:spacing w:line="480" w:lineRule="exact"/>
        <w:rPr>
          <w:rFonts w:hint="default" w:ascii="Times New Roman" w:hAnsi="Times New Roman" w:cs="Times New Roman"/>
          <w:position w:val="36"/>
        </w:rPr>
      </w:pPr>
      <w:r>
        <w:rPr>
          <w:rFonts w:hint="default" w:ascii="Times New Roman" w:hAnsi="Times New Roman" w:eastAsia="仿宋_GB2312" w:cs="Times New Roman"/>
          <w:kern w:val="2"/>
          <w:position w:val="36"/>
          <w:sz w:val="32"/>
          <w:szCs w:val="32"/>
          <w:lang w:val="en-US" w:eastAsia="zh-CN" w:bidi="ar-SA"/>
        </w:rPr>
        <w:pict>
          <v:line id="直接连接符 1" o:spid="_x0000_s1029" style="position:absolute;left:0;margin-left:0pt;margin-top:0pt;height:0.05pt;width:441pt;rotation:0f;z-index:251658240;" o:ole="f" fillcolor="#FFFFFF" filled="f" o:preferrelative="t" stroked="t" coordsize="21600,21600">
            <v:fill on="f" color2="#FFFFFF" focus="0%"/>
            <v:stroke weight="1.5pt" color="#FF0000" color2="#FFFFFF" joinstyle="round"/>
            <v:imagedata gain="65536f" blacklevel="0f" gamma="0"/>
            <o:lock v:ext="edit" position="f" selection="f" grouping="f" rotation="f" cropping="f" text="f" aspectratio="f"/>
          </v:line>
        </w:pict>
      </w:r>
    </w:p>
    <w:p>
      <w:pPr>
        <w:widowControl w:val="0"/>
        <w:wordWrap/>
        <w:adjustRightInd w:val="0"/>
        <w:snapToGrid w:val="0"/>
        <w:spacing w:line="560" w:lineRule="exact"/>
        <w:ind w:left="0" w:leftChars="0" w:right="0" w:firstLine="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 xml:space="preserve">青岛市商务局 </w:t>
      </w:r>
      <w:r>
        <w:rPr>
          <w:rFonts w:hint="default" w:ascii="Times New Roman" w:hAnsi="Times New Roman" w:eastAsia="方正小标宋_GBK" w:cs="Times New Roman"/>
          <w:bCs/>
          <w:sz w:val="44"/>
          <w:szCs w:val="44"/>
        </w:rPr>
        <w:t>青岛市财政局</w:t>
      </w:r>
    </w:p>
    <w:p>
      <w:pPr>
        <w:pStyle w:val="2"/>
        <w:widowControl w:val="0"/>
        <w:shd w:val="clear" w:color="auto" w:fill="FFFFFF"/>
        <w:wordWrap/>
        <w:adjustRightInd w:val="0"/>
        <w:snapToGrid w:val="0"/>
        <w:spacing w:line="560" w:lineRule="exact"/>
        <w:ind w:left="0" w:leftChars="0" w:right="0"/>
        <w:textAlignment w:val="auto"/>
        <w:rPr>
          <w:rFonts w:hint="default" w:ascii="Times New Roman" w:hAnsi="Times New Roman" w:cs="Times New Roman"/>
          <w:szCs w:val="44"/>
        </w:rPr>
      </w:pPr>
      <w:r>
        <w:rPr>
          <w:rFonts w:hint="default" w:ascii="Times New Roman" w:hAnsi="Times New Roman" w:cs="Times New Roman"/>
          <w:szCs w:val="44"/>
        </w:rPr>
        <w:t>青岛海关 国家税务总局青岛市税务局</w:t>
      </w:r>
    </w:p>
    <w:p>
      <w:pPr>
        <w:pStyle w:val="2"/>
        <w:widowControl w:val="0"/>
        <w:shd w:val="clear" w:color="auto" w:fill="FFFFFF"/>
        <w:wordWrap/>
        <w:adjustRightInd w:val="0"/>
        <w:snapToGrid w:val="0"/>
        <w:spacing w:line="560" w:lineRule="exact"/>
        <w:ind w:left="0" w:leftChars="0" w:right="0"/>
        <w:textAlignment w:val="auto"/>
        <w:rPr>
          <w:rFonts w:hint="default" w:ascii="Times New Roman" w:hAnsi="Times New Roman" w:cs="Times New Roman"/>
          <w:szCs w:val="44"/>
        </w:rPr>
      </w:pPr>
      <w:r>
        <w:rPr>
          <w:rFonts w:hint="default" w:ascii="Times New Roman" w:hAnsi="Times New Roman" w:cs="Times New Roman"/>
          <w:szCs w:val="44"/>
        </w:rPr>
        <w:t>关于青岛市外资研发中心核定办法的通知</w:t>
      </w:r>
    </w:p>
    <w:p>
      <w:pPr>
        <w:widowControl w:val="0"/>
        <w:wordWrap/>
        <w:adjustRightInd w:val="0"/>
        <w:snapToGrid w:val="0"/>
        <w:spacing w:line="560" w:lineRule="exact"/>
        <w:ind w:left="0" w:leftChars="0" w:right="0"/>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textAlignment w:val="auto"/>
        <w:rPr>
          <w:rFonts w:hint="default" w:ascii="Times New Roman" w:hAnsi="Times New Roman" w:cs="Times New Roman"/>
        </w:rPr>
      </w:pPr>
      <w:r>
        <w:rPr>
          <w:rFonts w:hint="default" w:ascii="Times New Roman" w:hAnsi="Times New Roman" w:cs="Times New Roman"/>
        </w:rPr>
        <w:t>各相关外资企业（外资研发中心）：</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根据《财政部 海关总署 税务总局关于“十四五”期间支持科技创新进口税收政策的通知》（财关税〔2021〕</w:t>
      </w:r>
      <w:r>
        <w:rPr>
          <w:rFonts w:hint="default" w:ascii="Times New Roman" w:hAnsi="Times New Roman" w:cs="Times New Roman"/>
        </w:rPr>
        <w:t>23</w:t>
      </w:r>
      <w:r>
        <w:rPr>
          <w:rFonts w:hint="default" w:ascii="Times New Roman" w:hAnsi="Times New Roman" w:cs="Times New Roman"/>
        </w:rPr>
        <w:t>号）和《财政部 中央宣传部 国家发展改革委 教育部 科技部 工业和信息化部 民政部 商务部 文化和旅游部 海关总署 税务总局关于“十四五”期间支持科技创新进口税收政策管理办法的通知》（财关税〔2021〕24号）有关要求，经研究，现将青岛市享受“十四五”期间支持科技创新进口税收政策的外资研发中心核定办法通知如下：</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eastAsia="黑体" w:cs="Times New Roman"/>
        </w:rPr>
      </w:pPr>
      <w:r>
        <w:rPr>
          <w:rFonts w:hint="default" w:ascii="Times New Roman" w:hAnsi="Times New Roman" w:eastAsia="黑体" w:cs="Times New Roman"/>
        </w:rPr>
        <w:t>一、核定条件</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享受“十四五”期间支持科技创新进口税收政策的外资研发中心，应同时满足以下条件：</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（一）研发费用标准：作为独立法人的，其投资总额不低于800万美元；作为公司内设部门或分公司的非独立法人的，其研发总投入不低于800万美元。</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（二）专职研究与试验发展人员不低于80人。</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（三）设立以来累计购置的设备原值不低于2000万元。</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（四）上述第（一）、（二）、（三）条中，有关定义如下：</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1.“投资总额”是指外商投资信息报告回执所载明的金额。</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2.“研发总投入”是指外商投资企业专门为设立和建设本研发中心而投入的资产，包括即将投入并签订购置合同的资产（应提交已采购资产清单和即将采购资产的合同清单）。</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3.“专职研究与试验发展人员”是指企业科技活动人员中专职从事基础研究、应用研究和试验发展三类项目活动的人员，包括直接参加上述三类项目活动的人员以及相关专职科技管理人员和为项目提供资料文献、材料供应、设备的直接服务人员，上述人员须与外资研发中心或其所在外商投资企业签订1年以上劳动合同，以外资研发中心提交申请的前一日人数为准。</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4.“设备”是指为科学研究、教学和科技开发提供必要条件的实验设备、装置和器械。在计算累计购置的设备原值时，应将进口设备和采购国产设备的原值一并计入，包括已签订购置合同并于当年内交货的设备（应提交购置合同清单及交货期限），适用本办法的上述进口设备范围为进口科学研究、科技开发和教学用品免税清单所列商品。</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eastAsia="黑体" w:cs="Times New Roman"/>
        </w:rPr>
      </w:pPr>
      <w:r>
        <w:rPr>
          <w:rFonts w:hint="default" w:ascii="Times New Roman" w:hAnsi="Times New Roman" w:eastAsia="黑体" w:cs="Times New Roman"/>
        </w:rPr>
        <w:t>二、申报主体</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外资研发中心（以下简称研发中心）包括独立法人和非独立法人。</w:t>
      </w:r>
    </w:p>
    <w:p>
      <w:pPr>
        <w:widowControl w:val="0"/>
        <w:wordWrap/>
        <w:adjustRightInd w:val="0"/>
        <w:snapToGrid w:val="0"/>
        <w:spacing w:line="560" w:lineRule="exact"/>
        <w:ind w:left="0" w:leftChars="0" w:right="0" w:firstLine="640" w:firstLineChars="200"/>
        <w:textAlignment w:val="auto"/>
        <w:rPr>
          <w:rFonts w:hint="default" w:ascii="Times New Roman" w:hAnsi="Times New Roman" w:cs="Times New Roman"/>
        </w:rPr>
      </w:pPr>
      <w:r>
        <w:rPr>
          <w:rFonts w:hint="default" w:ascii="Times New Roman" w:hAnsi="Times New Roman" w:cs="Times New Roman"/>
        </w:rPr>
        <w:t>（一）研发中心为独立法人的，申报主体为研发中心自身;</w:t>
      </w:r>
    </w:p>
    <w:p>
      <w:pPr>
        <w:widowControl w:val="0"/>
        <w:wordWrap/>
        <w:adjustRightInd w:val="0"/>
        <w:snapToGrid w:val="0"/>
        <w:spacing w:line="560" w:lineRule="exact"/>
        <w:ind w:left="0" w:leftChars="0" w:right="0" w:firstLine="640" w:firstLineChars="200"/>
        <w:textAlignment w:val="auto"/>
        <w:rPr>
          <w:rFonts w:hint="default" w:ascii="Times New Roman" w:hAnsi="Times New Roman" w:cs="Times New Roman"/>
        </w:rPr>
      </w:pPr>
      <w:r>
        <w:rPr>
          <w:rFonts w:hint="default" w:ascii="Times New Roman" w:hAnsi="Times New Roman" w:cs="Times New Roman"/>
        </w:rPr>
        <w:t>（二）研发中心为非独立法人（公司内设部门或分公司）的，申报主体为研发中心归属企业。</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eastAsia="黑体" w:cs="Times New Roman"/>
        </w:rPr>
      </w:pPr>
      <w:r>
        <w:rPr>
          <w:rFonts w:hint="default" w:ascii="Times New Roman" w:hAnsi="Times New Roman" w:eastAsia="黑体" w:cs="Times New Roman"/>
        </w:rPr>
        <w:t>三、申报材料</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（一）申请享受“十四五”期间支持科技创新进口税收政策的承诺书；</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（二）申请享受“十四五”期间支持科技创新进口税收政策审核表；</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（三）成立以来研发费用支出明细表（非独立法人的提交）；</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（四）营业执照复印件（非独立法人的提交其归属外商投资企业的营业执照复印件）;</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（五）最近一次的验资报告和上一年度审计报告复印件;</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（六）成立以来设备购置支出明细和清单，以及已采购资产合同复印件、清单和即将采购的合同复印件、清单及交货期限;</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（七）承诺函（进口设备）;</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（八）专职研究与试验发展人员名册。</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注：上述申报材料须提交一式二份，统一采用A4规格纸张打印或复印，按顺序装订成册，在每页加盖单位公章，并在侧面骑缝加盖公章。</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eastAsia="黑体" w:cs="Times New Roman"/>
        </w:rPr>
      </w:pPr>
      <w:r>
        <w:rPr>
          <w:rFonts w:hint="default" w:ascii="Times New Roman" w:hAnsi="Times New Roman" w:eastAsia="黑体" w:cs="Times New Roman"/>
        </w:rPr>
        <w:t>四、申报和审核流程</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（一）申报</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1.每年开展两次外资研发中心核定工作。上半年申报时间为3月1日至3月</w:t>
      </w:r>
      <w:r>
        <w:rPr>
          <w:rFonts w:hint="default" w:ascii="Times New Roman" w:hAnsi="Times New Roman" w:cs="Times New Roman"/>
        </w:rPr>
        <w:t>31</w:t>
      </w:r>
      <w:r>
        <w:rPr>
          <w:rFonts w:hint="default" w:ascii="Times New Roman" w:hAnsi="Times New Roman" w:cs="Times New Roman"/>
        </w:rPr>
        <w:t>日，核定结果于4月30日前发布;下半年申报时间为8月1日至8月</w:t>
      </w:r>
      <w:r>
        <w:rPr>
          <w:rFonts w:hint="default" w:ascii="Times New Roman" w:hAnsi="Times New Roman" w:cs="Times New Roman"/>
        </w:rPr>
        <w:t>31</w:t>
      </w:r>
      <w:r>
        <w:rPr>
          <w:rFonts w:hint="default" w:ascii="Times New Roman" w:hAnsi="Times New Roman" w:cs="Times New Roman"/>
        </w:rPr>
        <w:t>日，核定结果于9月30日前发布。特殊情况，可增加申报批次。</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2.市商务局负责外资研发中心核定的申报受理。受理地址：青岛市市南区香港中路6号世界贸易中心A座2</w:t>
      </w:r>
      <w:r>
        <w:rPr>
          <w:rFonts w:hint="default" w:ascii="Times New Roman" w:hAnsi="Times New Roman" w:cs="Times New Roman"/>
        </w:rPr>
        <w:t>805</w:t>
      </w:r>
      <w:r>
        <w:rPr>
          <w:rFonts w:hint="default" w:ascii="Times New Roman" w:hAnsi="Times New Roman" w:cs="Times New Roman"/>
        </w:rPr>
        <w:t>室，联系电话：8</w:t>
      </w:r>
      <w:r>
        <w:rPr>
          <w:rFonts w:hint="default" w:ascii="Times New Roman" w:hAnsi="Times New Roman" w:cs="Times New Roman"/>
        </w:rPr>
        <w:t>5918122</w:t>
      </w:r>
      <w:r>
        <w:rPr>
          <w:rFonts w:hint="default" w:ascii="Times New Roman" w:hAnsi="Times New Roman" w:cs="Times New Roman"/>
        </w:rPr>
        <w:t>。</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（二）审核</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w:t>
      </w:r>
      <w:r>
        <w:rPr>
          <w:rFonts w:hint="default" w:ascii="Times New Roman" w:hAnsi="Times New Roman" w:cs="Times New Roman"/>
        </w:rPr>
        <w:t>初审。青岛市商务局对书面材料进行审核，审核通过后正式受理。青岛市商务局可根据书面审核情况，视需要到研发中心实地考察，并可委托具备资质的第三方开展专项审计，由第三方机构出具专项审计报告，确认研发投入、专职研究与试验发展人员、设备投入及采购符合条件的设备所缴纳税金等情况。</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rPr>
        <w:t>.</w:t>
      </w:r>
      <w:r>
        <w:rPr>
          <w:rFonts w:hint="default" w:ascii="Times New Roman" w:hAnsi="Times New Roman" w:cs="Times New Roman"/>
        </w:rPr>
        <w:t>审核。青岛市商务局会同青岛市财政局、青岛市税务局、青岛海关等部门举行联审会议，对企业申报材料以及第三方出具的专项审计、现场核查报告进行审核。联审会议审核通过的，由青岛市商务局根据会议决定草拟符合条件的外资研发中心名单，各部门自收到名单等会签文件之日起10个工作日内完成会签并盖公章；审核不通过的，由青岛市商务局根据会议决定，出具书面意见并说明理由。</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rPr>
        <w:t>.</w:t>
      </w:r>
      <w:r>
        <w:rPr>
          <w:rFonts w:hint="default" w:ascii="Times New Roman" w:hAnsi="Times New Roman" w:cs="Times New Roman"/>
        </w:rPr>
        <w:t>公示。青岛市商务局根据联审会议纪要将审核通过的外资研发中心名单在青岛市商务局门户网站予以公示7个工作日。</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rPr>
        <w:t>.</w:t>
      </w:r>
      <w:r>
        <w:rPr>
          <w:rFonts w:hint="default" w:ascii="Times New Roman" w:hAnsi="Times New Roman" w:cs="Times New Roman"/>
        </w:rPr>
        <w:t>公布。公示结束后，青岛市商务局在其门户网站以公告形式公布已认定的外资研发中心名单及批次。并将核定结果函告青岛海关，抄送青岛市财政局、青岛市税务局，并报商务部备案。</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eastAsia="黑体" w:cs="Times New Roman"/>
        </w:rPr>
      </w:pPr>
      <w:r>
        <w:rPr>
          <w:rFonts w:hint="default" w:ascii="Times New Roman" w:hAnsi="Times New Roman" w:eastAsia="黑体" w:cs="Times New Roman"/>
        </w:rPr>
        <w:t>五、其他事项</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一）经核定的外资研发中心经营范围、非独立法人职能变更等情形，应在财关税〔2021〕23号文有效期限内及时将有关变更情况说明报送市商务局，市商务局会同相关部门按照本通知规定的程序，核定变更后的单位自变更登记之日起能否继续享受政策，并注明变更登记日期。核定结果由市商务局函告青岛海关，抄送市财政局、青岛市税务局，并报送商务部。</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（二）外资研发中心应按有关规定使用免税进口商品，如违反规定，将免税进口商品擅自转让、移作他用或者进行其他处置，被依法追究刑事责任的，在剩余有效期限内停止享受政策。</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（三）外资研发中心如存在以虚报情况获得免税资格，由市商务局查实后函告海关，自函告之日起，在剩余有效期限内停止享受政策。</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本通知有效期为2021年1月1日至2025年12月31日。</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p>
    <w:p>
      <w:pPr>
        <w:widowControl w:val="0"/>
        <w:wordWrap/>
        <w:adjustRightInd w:val="0"/>
        <w:snapToGrid w:val="0"/>
        <w:spacing w:line="560" w:lineRule="exact"/>
        <w:ind w:left="0" w:leftChars="0" w:right="0" w:hanging="1280" w:hangingChars="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r>
        <w:rPr>
          <w:rFonts w:hint="default" w:ascii="Times New Roman" w:hAnsi="Times New Roman" w:cs="Times New Roman"/>
        </w:rPr>
        <w:t>附件：1.</w:t>
      </w:r>
      <w:r>
        <w:rPr>
          <w:rFonts w:hint="default" w:ascii="Times New Roman" w:hAnsi="Times New Roman" w:cs="Times New Roman"/>
        </w:rPr>
        <w:t xml:space="preserve"> </w:t>
      </w:r>
      <w:r>
        <w:rPr>
          <w:rFonts w:hint="default" w:ascii="Times New Roman" w:hAnsi="Times New Roman" w:cs="Times New Roman"/>
        </w:rPr>
        <w:t>____中心（公司）关于申请享受“十四五”期间支持</w:t>
      </w:r>
      <w:r>
        <w:rPr>
          <w:rFonts w:hint="default" w:ascii="Times New Roman" w:hAnsi="Times New Roman" w:cs="Times New Roman"/>
          <w:lang w:val="en-US" w:eastAsia="zh-CN"/>
        </w:rPr>
        <w:t xml:space="preserve">  </w:t>
      </w:r>
    </w:p>
    <w:p>
      <w:pPr>
        <w:widowControl w:val="0"/>
        <w:wordWrap/>
        <w:adjustRightInd w:val="0"/>
        <w:snapToGrid w:val="0"/>
        <w:spacing w:line="560" w:lineRule="exact"/>
        <w:ind w:left="0" w:leftChars="0" w:right="0" w:hanging="1280" w:hangingChars="400"/>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科技创新进口税收政策的承诺书</w:t>
      </w:r>
    </w:p>
    <w:p>
      <w:pPr>
        <w:widowControl w:val="0"/>
        <w:wordWrap/>
        <w:adjustRightInd w:val="0"/>
        <w:snapToGrid w:val="0"/>
        <w:spacing w:line="560" w:lineRule="exact"/>
        <w:ind w:left="0" w:leftChars="0" w:right="0" w:firstLine="1600" w:firstLineChars="500"/>
        <w:textAlignment w:val="auto"/>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rPr>
        <w:t>. 外资研发中心申请享受“十四五”期间支持科技</w:t>
      </w:r>
    </w:p>
    <w:p>
      <w:pPr>
        <w:widowControl w:val="0"/>
        <w:wordWrap/>
        <w:adjustRightInd w:val="0"/>
        <w:snapToGrid w:val="0"/>
        <w:spacing w:line="560" w:lineRule="exact"/>
        <w:ind w:left="0" w:leftChars="0" w:right="0" w:firstLine="1498" w:firstLineChars="468"/>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创新进口税收政策审核表</w:t>
      </w:r>
    </w:p>
    <w:p>
      <w:pPr>
        <w:widowControl w:val="0"/>
        <w:wordWrap/>
        <w:adjustRightInd w:val="0"/>
        <w:snapToGrid w:val="0"/>
        <w:spacing w:line="560" w:lineRule="exact"/>
        <w:ind w:left="0" w:leftChars="0" w:right="0" w:firstLine="1600" w:firstLineChars="500"/>
        <w:textAlignment w:val="auto"/>
        <w:rPr>
          <w:rFonts w:hint="default" w:ascii="Times New Roman" w:hAnsi="Times New Roman" w:cs="Times New Roman"/>
        </w:rPr>
      </w:pPr>
      <w:r>
        <w:rPr>
          <w:rFonts w:hint="default" w:ascii="Times New Roman" w:hAnsi="Times New Roman" w:cs="Times New Roman"/>
        </w:rPr>
        <w:t xml:space="preserve">3. </w:t>
      </w:r>
      <w:r>
        <w:rPr>
          <w:rFonts w:hint="default" w:ascii="Times New Roman" w:hAnsi="Times New Roman" w:cs="Times New Roman"/>
        </w:rPr>
        <w:t>研发费用支出明细表</w:t>
      </w:r>
    </w:p>
    <w:p>
      <w:pPr>
        <w:widowControl w:val="0"/>
        <w:wordWrap/>
        <w:adjustRightInd w:val="0"/>
        <w:snapToGrid w:val="0"/>
        <w:spacing w:line="560" w:lineRule="exact"/>
        <w:ind w:left="0" w:leftChars="0" w:right="0" w:firstLine="1600" w:firstLineChars="500"/>
        <w:textAlignment w:val="auto"/>
        <w:rPr>
          <w:rFonts w:hint="default" w:ascii="Times New Roman" w:hAnsi="Times New Roman" w:cs="Times New Roman"/>
        </w:rPr>
      </w:pPr>
      <w:r>
        <w:rPr>
          <w:rFonts w:hint="default" w:ascii="Times New Roman" w:hAnsi="Times New Roman" w:cs="Times New Roman"/>
        </w:rPr>
        <w:t xml:space="preserve">4. </w:t>
      </w:r>
      <w:r>
        <w:rPr>
          <w:rFonts w:hint="default" w:ascii="Times New Roman" w:hAnsi="Times New Roman" w:cs="Times New Roman"/>
        </w:rPr>
        <w:t>设备购置支出明细表</w:t>
      </w:r>
    </w:p>
    <w:p>
      <w:pPr>
        <w:widowControl w:val="0"/>
        <w:wordWrap/>
        <w:adjustRightInd w:val="0"/>
        <w:snapToGrid w:val="0"/>
        <w:spacing w:line="560" w:lineRule="exact"/>
        <w:ind w:left="0" w:leftChars="0" w:right="0" w:firstLine="1600" w:firstLineChars="500"/>
        <w:textAlignment w:val="auto"/>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rPr>
        <w:t>.</w:t>
      </w:r>
      <w:r>
        <w:rPr>
          <w:rFonts w:hint="default" w:ascii="Times New Roman" w:hAnsi="Times New Roman" w:cs="Times New Roman"/>
        </w:rPr>
        <w:t xml:space="preserve"> </w:t>
      </w:r>
      <w:r>
        <w:rPr>
          <w:rFonts w:hint="default" w:ascii="Times New Roman" w:hAnsi="Times New Roman" w:cs="Times New Roman"/>
        </w:rPr>
        <w:t>承诺函（进口设备）</w:t>
      </w:r>
    </w:p>
    <w:p>
      <w:pPr>
        <w:widowControl w:val="0"/>
        <w:wordWrap/>
        <w:adjustRightInd w:val="0"/>
        <w:snapToGrid w:val="0"/>
        <w:spacing w:line="560" w:lineRule="exact"/>
        <w:ind w:left="0" w:leftChars="0" w:right="0" w:firstLine="1600" w:firstLineChars="500"/>
        <w:textAlignment w:val="auto"/>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rPr>
        <w:t>. 专职研究与试验发展人员名册</w:t>
      </w:r>
    </w:p>
    <w:p>
      <w:pPr>
        <w:widowControl w:val="0"/>
        <w:wordWrap/>
        <w:adjustRightInd w:val="0"/>
        <w:snapToGrid w:val="0"/>
        <w:spacing w:line="560" w:lineRule="exact"/>
        <w:ind w:left="0" w:leftChars="0" w:right="0" w:firstLine="0"/>
        <w:textAlignment w:val="auto"/>
        <w:rPr>
          <w:rFonts w:hint="default" w:ascii="Times New Roman" w:hAnsi="Times New Roman" w:cs="Times New Roman"/>
        </w:rPr>
      </w:pPr>
    </w:p>
    <w:tbl>
      <w:tblPr>
        <w:tblStyle w:val="13"/>
        <w:tblpPr w:leftFromText="180" w:rightFromText="180" w:vertAnchor="text" w:tblpXSpec="left" w:tblpY="24"/>
        <w:tblW w:w="88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17"/>
        <w:gridCol w:w="4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17" w:type="dxa"/>
            <w:vAlign w:val="center"/>
          </w:tcPr>
          <w:p>
            <w:pPr>
              <w:widowControl w:val="0"/>
              <w:wordWrap/>
              <w:adjustRightInd w:val="0"/>
              <w:snapToGrid w:val="0"/>
              <w:spacing w:line="560" w:lineRule="exact"/>
              <w:ind w:left="0" w:leftChars="0" w:right="0" w:firstLine="0"/>
              <w:jc w:val="both"/>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both"/>
              <w:textAlignment w:val="auto"/>
              <w:rPr>
                <w:rFonts w:hint="default" w:ascii="Times New Roman" w:hAnsi="Times New Roman" w:cs="Times New Roman"/>
              </w:rPr>
            </w:pPr>
            <w:r>
              <w:rPr>
                <w:rFonts w:hint="default" w:ascii="Times New Roman" w:hAnsi="Times New Roman" w:cs="Times New Roman"/>
              </w:rPr>
              <w:t>青岛市商务局</w:t>
            </w:r>
          </w:p>
          <w:p>
            <w:pPr>
              <w:widowControl w:val="0"/>
              <w:wordWrap/>
              <w:adjustRightInd w:val="0"/>
              <w:snapToGrid w:val="0"/>
              <w:spacing w:line="560" w:lineRule="exact"/>
              <w:ind w:left="0" w:leftChars="0" w:right="0" w:firstLine="0"/>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tc>
        <w:tc>
          <w:tcPr>
            <w:tcW w:w="4417" w:type="dxa"/>
            <w:vAlign w:val="center"/>
          </w:tcPr>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青岛市财政局</w:t>
            </w: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textAlignment w:val="auto"/>
              <w:rPr>
                <w:rFonts w:hint="default" w:ascii="Times New Roman" w:hAnsi="Times New Roman" w:cs="Times New Roman"/>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17" w:type="dxa"/>
            <w:vAlign w:val="center"/>
          </w:tcPr>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tc>
        <w:tc>
          <w:tcPr>
            <w:tcW w:w="4417" w:type="dxa"/>
            <w:vAlign w:val="center"/>
          </w:tcPr>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17" w:type="dxa"/>
            <w:vAlign w:val="center"/>
          </w:tcPr>
          <w:p>
            <w:pPr>
              <w:widowControl w:val="0"/>
              <w:wordWrap/>
              <w:adjustRightInd w:val="0"/>
              <w:snapToGrid w:val="0"/>
              <w:spacing w:line="560" w:lineRule="exact"/>
              <w:ind w:left="0" w:leftChars="0" w:right="0" w:firstLine="0"/>
              <w:textAlignment w:val="auto"/>
              <w:rPr>
                <w:rFonts w:hint="default" w:ascii="Times New Roman" w:hAnsi="Times New Roman" w:cs="Times New Roman"/>
              </w:rPr>
            </w:pPr>
            <w:r>
              <w:rPr>
                <w:rFonts w:hint="default" w:ascii="Times New Roman" w:hAnsi="Times New Roman" w:cs="Times New Roman"/>
              </w:rPr>
              <w:t>（此页无正文）</w:t>
            </w:r>
          </w:p>
        </w:tc>
        <w:tc>
          <w:tcPr>
            <w:tcW w:w="4417" w:type="dxa"/>
            <w:vAlign w:val="center"/>
          </w:tcPr>
          <w:p>
            <w:pPr>
              <w:widowControl w:val="0"/>
              <w:wordWrap/>
              <w:adjustRightInd w:val="0"/>
              <w:snapToGrid w:val="0"/>
              <w:spacing w:line="560" w:lineRule="exact"/>
              <w:ind w:left="0" w:leftChars="0" w:right="0" w:firstLine="0"/>
              <w:textAlignment w:val="auto"/>
              <w:rPr>
                <w:rFonts w:hint="default" w:ascii="Times New Roman" w:hAnsi="Times New Roman" w:cs="Times New Roman"/>
                <w:spacing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17" w:type="dxa"/>
            <w:vAlign w:val="center"/>
          </w:tcPr>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both"/>
              <w:textAlignment w:val="auto"/>
              <w:rPr>
                <w:rFonts w:hint="default" w:ascii="Times New Roman" w:hAnsi="Times New Roman" w:cs="Times New Roman"/>
              </w:rPr>
            </w:pPr>
            <w:r>
              <w:rPr>
                <w:rFonts w:hint="default" w:ascii="Times New Roman" w:hAnsi="Times New Roman" w:cs="Times New Roman"/>
              </w:rPr>
              <w:t>青岛海关</w:t>
            </w: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0"/>
              <w:jc w:val="center"/>
              <w:textAlignment w:val="auto"/>
              <w:rPr>
                <w:rFonts w:hint="default" w:ascii="Times New Roman" w:hAnsi="Times New Roman" w:cs="Times New Roman"/>
              </w:rPr>
            </w:pPr>
          </w:p>
        </w:tc>
        <w:tc>
          <w:tcPr>
            <w:tcW w:w="4417" w:type="dxa"/>
            <w:vAlign w:val="center"/>
          </w:tcPr>
          <w:p>
            <w:pPr>
              <w:widowControl w:val="0"/>
              <w:wordWrap/>
              <w:adjustRightInd w:val="0"/>
              <w:snapToGrid w:val="0"/>
              <w:spacing w:line="560" w:lineRule="exact"/>
              <w:ind w:left="0" w:leftChars="0" w:right="0" w:firstLine="0"/>
              <w:textAlignment w:val="auto"/>
              <w:rPr>
                <w:rFonts w:hint="default" w:ascii="Times New Roman" w:hAnsi="Times New Roman" w:cs="Times New Roman"/>
                <w:spacing w:val="-10"/>
              </w:rPr>
            </w:pPr>
          </w:p>
          <w:p>
            <w:pPr>
              <w:widowControl w:val="0"/>
              <w:wordWrap/>
              <w:adjustRightInd w:val="0"/>
              <w:snapToGrid w:val="0"/>
              <w:spacing w:line="560" w:lineRule="exact"/>
              <w:ind w:left="0" w:leftChars="0" w:right="0" w:firstLine="0"/>
              <w:textAlignment w:val="auto"/>
              <w:rPr>
                <w:rFonts w:hint="default" w:ascii="Times New Roman" w:hAnsi="Times New Roman" w:cs="Times New Roman"/>
                <w:spacing w:val="-10"/>
              </w:rPr>
            </w:pPr>
          </w:p>
          <w:p>
            <w:pPr>
              <w:widowControl w:val="0"/>
              <w:wordWrap/>
              <w:adjustRightInd w:val="0"/>
              <w:snapToGrid w:val="0"/>
              <w:spacing w:line="560" w:lineRule="exact"/>
              <w:ind w:left="0" w:leftChars="0" w:right="0" w:firstLine="0"/>
              <w:textAlignment w:val="auto"/>
              <w:rPr>
                <w:rFonts w:hint="default" w:ascii="Times New Roman" w:hAnsi="Times New Roman" w:cs="Times New Roman"/>
                <w:spacing w:val="-10"/>
              </w:rPr>
            </w:pPr>
            <w:r>
              <w:rPr>
                <w:rFonts w:hint="default" w:ascii="Times New Roman" w:hAnsi="Times New Roman" w:cs="Times New Roman"/>
                <w:spacing w:val="-10"/>
                <w:lang w:val="en-US" w:eastAsia="zh-CN"/>
              </w:rPr>
              <w:t xml:space="preserve">    </w:t>
            </w:r>
            <w:r>
              <w:rPr>
                <w:rFonts w:hint="default" w:ascii="Times New Roman" w:hAnsi="Times New Roman" w:cs="Times New Roman"/>
                <w:spacing w:val="-10"/>
              </w:rPr>
              <w:t>国家税务总局青岛市税务局</w:t>
            </w:r>
          </w:p>
          <w:p>
            <w:pPr>
              <w:widowControl w:val="0"/>
              <w:wordWrap/>
              <w:adjustRightInd w:val="0"/>
              <w:snapToGrid w:val="0"/>
              <w:spacing w:line="560" w:lineRule="exact"/>
              <w:ind w:left="0" w:leftChars="0" w:right="0" w:firstLine="640" w:firstLineChars="200"/>
              <w:jc w:val="center"/>
              <w:textAlignment w:val="auto"/>
              <w:rPr>
                <w:rFonts w:hint="default" w:ascii="Times New Roman" w:hAnsi="Times New Roman" w:cs="Times New Roman"/>
                <w:spacing w:val="-10"/>
              </w:rPr>
            </w:pPr>
            <w:r>
              <w:rPr>
                <w:rFonts w:hint="default" w:ascii="Times New Roman" w:hAnsi="Times New Roman" w:cs="Times New Roman"/>
              </w:rPr>
              <w:t>202</w:t>
            </w:r>
            <w:r>
              <w:rPr>
                <w:rFonts w:hint="default" w:ascii="Times New Roman" w:hAnsi="Times New Roman" w:cs="Times New Roman"/>
              </w:rPr>
              <w:t>3</w:t>
            </w:r>
            <w:r>
              <w:rPr>
                <w:rFonts w:hint="default" w:ascii="Times New Roman" w:hAnsi="Times New Roman" w:cs="Times New Roman"/>
              </w:rPr>
              <w:t>年7月2</w:t>
            </w:r>
            <w:r>
              <w:rPr>
                <w:rFonts w:hint="default" w:ascii="Times New Roman" w:hAnsi="Times New Roman" w:cs="Times New Roman"/>
              </w:rPr>
              <w:t>8</w:t>
            </w:r>
            <w:r>
              <w:rPr>
                <w:rFonts w:hint="default" w:ascii="Times New Roman" w:hAnsi="Times New Roman" w:cs="Times New Roman"/>
              </w:rPr>
              <w:t>日</w:t>
            </w:r>
          </w:p>
          <w:p>
            <w:pPr>
              <w:widowControl w:val="0"/>
              <w:wordWrap/>
              <w:adjustRightInd w:val="0"/>
              <w:snapToGrid w:val="0"/>
              <w:spacing w:line="560" w:lineRule="exact"/>
              <w:ind w:left="0" w:leftChars="0" w:right="0" w:firstLine="0"/>
              <w:textAlignment w:val="auto"/>
              <w:rPr>
                <w:rFonts w:hint="default" w:ascii="Times New Roman" w:hAnsi="Times New Roman" w:cs="Times New Roman"/>
              </w:rPr>
            </w:pPr>
          </w:p>
        </w:tc>
      </w:tr>
    </w:tbl>
    <w:p>
      <w:pPr>
        <w:widowControl w:val="0"/>
        <w:wordWrap/>
        <w:adjustRightInd w:val="0"/>
        <w:snapToGrid w:val="0"/>
        <w:spacing w:line="560" w:lineRule="exact"/>
        <w:ind w:left="0" w:leftChars="0" w:right="0" w:firstLine="0"/>
        <w:textAlignment w:val="auto"/>
        <w:rPr>
          <w:rFonts w:hint="default" w:ascii="Times New Roman" w:hAnsi="Times New Roman" w:eastAsia="黑体" w:cs="Times New Roman"/>
        </w:rPr>
      </w:pPr>
    </w:p>
    <w:p>
      <w:pPr>
        <w:widowControl w:val="0"/>
        <w:wordWrap/>
        <w:adjustRightInd w:val="0"/>
        <w:snapToGrid w:val="0"/>
        <w:spacing w:line="560" w:lineRule="exact"/>
        <w:ind w:left="0" w:leftChars="0" w:right="0"/>
        <w:textAlignment w:val="auto"/>
        <w:rPr>
          <w:rFonts w:hint="default" w:ascii="Times New Roman" w:hAnsi="Times New Roman" w:eastAsia="黑体" w:cs="Times New Roman"/>
        </w:rPr>
      </w:pPr>
      <w:r>
        <w:rPr>
          <w:rFonts w:hint="default" w:ascii="Times New Roman" w:hAnsi="Times New Roman" w:eastAsia="黑体" w:cs="Times New Roman"/>
        </w:rPr>
        <w:br w:type="page"/>
      </w:r>
    </w:p>
    <w:p>
      <w:pPr>
        <w:widowControl w:val="0"/>
        <w:wordWrap/>
        <w:adjustRightInd w:val="0"/>
        <w:snapToGrid w:val="0"/>
        <w:spacing w:line="560" w:lineRule="exact"/>
        <w:ind w:left="0" w:leftChars="0" w:right="0" w:firstLine="0"/>
        <w:textAlignment w:val="auto"/>
        <w:rPr>
          <w:rFonts w:hint="default" w:ascii="Times New Roman" w:hAnsi="Times New Roman" w:eastAsia="黑体" w:cs="Times New Roman"/>
        </w:rPr>
      </w:pPr>
      <w:r>
        <w:rPr>
          <w:rFonts w:hint="default" w:ascii="Times New Roman" w:hAnsi="Times New Roman" w:eastAsia="黑体" w:cs="Times New Roman"/>
        </w:rPr>
        <w:t>附件</w:t>
      </w:r>
      <w:r>
        <w:rPr>
          <w:rFonts w:hint="default" w:ascii="Times New Roman" w:hAnsi="Times New Roman" w:eastAsia="黑体" w:cs="Times New Roman"/>
        </w:rPr>
        <w:t>1</w:t>
      </w:r>
    </w:p>
    <w:p>
      <w:pPr>
        <w:pStyle w:val="2"/>
        <w:widowControl w:val="0"/>
        <w:wordWrap/>
        <w:adjustRightInd w:val="0"/>
        <w:snapToGrid w:val="0"/>
        <w:spacing w:line="560" w:lineRule="exact"/>
        <w:ind w:left="0" w:leftChars="0" w:right="0"/>
        <w:textAlignment w:val="auto"/>
        <w:rPr>
          <w:rFonts w:hint="default" w:ascii="Times New Roman" w:hAnsi="Times New Roman" w:cs="Times New Roman"/>
        </w:rPr>
      </w:pPr>
      <w:r>
        <w:rPr>
          <w:rFonts w:hint="default" w:ascii="Times New Roman" w:hAnsi="Times New Roman" w:cs="Times New Roman"/>
        </w:rPr>
        <w:t>_</w:t>
      </w:r>
      <w:r>
        <w:rPr>
          <w:rFonts w:hint="default" w:ascii="Times New Roman" w:hAnsi="Times New Roman" w:cs="Times New Roman"/>
        </w:rPr>
        <w:t>_____</w:t>
      </w:r>
      <w:r>
        <w:rPr>
          <w:rFonts w:hint="default" w:ascii="Times New Roman" w:hAnsi="Times New Roman" w:cs="Times New Roman"/>
        </w:rPr>
        <w:t>中心（公司）关于申请享受“十四五”</w:t>
      </w:r>
    </w:p>
    <w:p>
      <w:pPr>
        <w:pStyle w:val="2"/>
        <w:widowControl w:val="0"/>
        <w:wordWrap/>
        <w:adjustRightInd w:val="0"/>
        <w:snapToGrid w:val="0"/>
        <w:spacing w:line="560" w:lineRule="exact"/>
        <w:ind w:left="0" w:leftChars="0" w:right="0"/>
        <w:textAlignment w:val="auto"/>
        <w:rPr>
          <w:rFonts w:hint="default" w:ascii="Times New Roman" w:hAnsi="Times New Roman" w:cs="Times New Roman"/>
        </w:rPr>
      </w:pPr>
      <w:r>
        <w:rPr>
          <w:rFonts w:hint="default" w:ascii="Times New Roman" w:hAnsi="Times New Roman" w:cs="Times New Roman"/>
        </w:rPr>
        <w:t>期间支持科技创新进口税收政策的承诺书</w:t>
      </w:r>
    </w:p>
    <w:p>
      <w:pPr>
        <w:widowControl w:val="0"/>
        <w:wordWrap/>
        <w:adjustRightInd w:val="0"/>
        <w:snapToGrid w:val="0"/>
        <w:spacing w:line="560" w:lineRule="exact"/>
        <w:ind w:left="0" w:leftChars="0" w:right="0"/>
        <w:textAlignment w:val="auto"/>
        <w:rPr>
          <w:rFonts w:hint="default" w:ascii="Times New Roman" w:hAnsi="Times New Roman" w:cs="Times New Roman"/>
        </w:rPr>
      </w:pP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lang w:eastAsia="zh-CN"/>
        </w:rPr>
        <w:t>一、</w:t>
      </w:r>
      <w:r>
        <w:rPr>
          <w:rFonts w:hint="default" w:ascii="Times New Roman" w:hAnsi="Times New Roman" w:cs="Times New Roman"/>
        </w:rPr>
        <w:t>研发中心情况介绍</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lang w:val="en-US" w:eastAsia="zh-CN"/>
        </w:rPr>
        <w:t xml:space="preserve">1. </w:t>
      </w:r>
      <w:r>
        <w:rPr>
          <w:rFonts w:hint="default" w:ascii="Times New Roman" w:hAnsi="Times New Roman" w:cs="Times New Roman"/>
        </w:rPr>
        <w:t>简述研究开发的方向、领域，主要任务和实施计划；</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lang w:val="en-US" w:eastAsia="zh-CN"/>
        </w:rPr>
        <w:t xml:space="preserve">2. </w:t>
      </w:r>
      <w:r>
        <w:rPr>
          <w:rFonts w:hint="default" w:ascii="Times New Roman" w:hAnsi="Times New Roman" w:cs="Times New Roman"/>
        </w:rPr>
        <w:t>简述场所、人员及有关科研条件的情况；</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rPr>
        <w:t>. 研发所需资金的来源、具体用途、数额，相应的财务预算报告；</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rPr>
        <w:t xml:space="preserve">. </w:t>
      </w:r>
      <w:r>
        <w:rPr>
          <w:rFonts w:hint="default" w:ascii="Times New Roman" w:hAnsi="Times New Roman" w:cs="Times New Roman"/>
        </w:rPr>
        <w:t>关于研发内容先进性的说明及研发成果的归属。</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二、我中心（公司）符合《财政部 中央宣传部 国家发展改革委 教育部 科技部 工业和信息化部 民政部 商务部 文化和旅游部 海关总署 税务总局关于“十四五”期间支持科技创新进口税收政策管理办法的通知》（财关税〔2021〕24号）的相关要求，特申请享受“十四五”期间支持科技创新进口税收政策。</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r>
        <w:rPr>
          <w:rFonts w:hint="default" w:ascii="Times New Roman" w:hAnsi="Times New Roman" w:cs="Times New Roman"/>
        </w:rPr>
        <w:t>三、我中心（公司）承诺所提交的材料真实、合法、有效。</w:t>
      </w:r>
    </w:p>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p>
    <w:tbl>
      <w:tblPr>
        <w:tblStyle w:val="13"/>
        <w:tblW w:w="88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17"/>
        <w:gridCol w:w="4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4417" w:type="dxa"/>
            <w:vAlign w:val="center"/>
          </w:tcPr>
          <w:p>
            <w:pPr>
              <w:widowControl w:val="0"/>
              <w:wordWrap/>
              <w:adjustRightInd w:val="0"/>
              <w:snapToGrid w:val="0"/>
              <w:spacing w:line="560" w:lineRule="exact"/>
              <w:ind w:left="0" w:leftChars="0" w:right="0" w:firstLine="0"/>
              <w:jc w:val="both"/>
              <w:textAlignment w:val="auto"/>
              <w:rPr>
                <w:rFonts w:hint="default" w:ascii="Times New Roman" w:hAnsi="Times New Roman" w:cs="Times New Roman"/>
              </w:rPr>
            </w:pPr>
            <w:r>
              <w:rPr>
                <w:rFonts w:hint="default" w:ascii="Times New Roman" w:hAnsi="Times New Roman" w:cs="Times New Roman"/>
              </w:rPr>
              <w:t>联系人：</w:t>
            </w:r>
          </w:p>
        </w:tc>
        <w:tc>
          <w:tcPr>
            <w:tcW w:w="4417" w:type="dxa"/>
            <w:vAlign w:val="center"/>
          </w:tcPr>
          <w:p>
            <w:pPr>
              <w:widowControl w:val="0"/>
              <w:wordWrap/>
              <w:adjustRightInd w:val="0"/>
              <w:snapToGrid w:val="0"/>
              <w:spacing w:line="560" w:lineRule="exact"/>
              <w:ind w:left="0" w:leftChars="0" w:right="0" w:firstLine="0"/>
              <w:jc w:val="both"/>
              <w:textAlignment w:val="auto"/>
              <w:rPr>
                <w:rFonts w:hint="default" w:ascii="Times New Roman" w:hAnsi="Times New Roman" w:cs="Times New Roman"/>
              </w:rPr>
            </w:pPr>
            <w:r>
              <w:rPr>
                <w:rFonts w:hint="default" w:ascii="Times New Roman" w:hAnsi="Times New Roman" w:cs="Times New Roman"/>
              </w:rPr>
              <w:t>固定电话：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4417" w:type="dxa"/>
            <w:vAlign w:val="center"/>
          </w:tcPr>
          <w:p>
            <w:pPr>
              <w:widowControl w:val="0"/>
              <w:wordWrap/>
              <w:adjustRightInd w:val="0"/>
              <w:snapToGrid w:val="0"/>
              <w:spacing w:line="560" w:lineRule="exact"/>
              <w:ind w:left="0" w:leftChars="0" w:right="0" w:firstLine="0"/>
              <w:jc w:val="both"/>
              <w:textAlignment w:val="auto"/>
              <w:rPr>
                <w:rFonts w:hint="default" w:ascii="Times New Roman" w:hAnsi="Times New Roman" w:cs="Times New Roman"/>
              </w:rPr>
            </w:pPr>
            <w:r>
              <w:rPr>
                <w:rFonts w:hint="default" w:ascii="Times New Roman" w:hAnsi="Times New Roman" w:cs="Times New Roman"/>
              </w:rPr>
              <w:t>手机：</w:t>
            </w:r>
          </w:p>
        </w:tc>
        <w:tc>
          <w:tcPr>
            <w:tcW w:w="4417" w:type="dxa"/>
            <w:vAlign w:val="center"/>
          </w:tcPr>
          <w:p>
            <w:pPr>
              <w:widowControl w:val="0"/>
              <w:wordWrap/>
              <w:adjustRightInd w:val="0"/>
              <w:snapToGrid w:val="0"/>
              <w:spacing w:line="560" w:lineRule="exact"/>
              <w:ind w:left="0" w:leftChars="0" w:right="0" w:firstLine="0"/>
              <w:jc w:val="both"/>
              <w:textAlignment w:val="auto"/>
              <w:rPr>
                <w:rFonts w:hint="default" w:ascii="Times New Roman" w:hAnsi="Times New Roman" w:cs="Times New Roman"/>
              </w:rPr>
            </w:pPr>
            <w:r>
              <w:rPr>
                <w:rFonts w:hint="default" w:ascii="Times New Roman" w:hAnsi="Times New Roman" w:cs="Times New Roman"/>
              </w:rPr>
              <w:t>传真：</w:t>
            </w:r>
          </w:p>
        </w:tc>
      </w:tr>
    </w:tbl>
    <w:p>
      <w:pPr>
        <w:widowControl w:val="0"/>
        <w:wordWrap/>
        <w:adjustRightInd w:val="0"/>
        <w:snapToGrid w:val="0"/>
        <w:spacing w:line="560" w:lineRule="exact"/>
        <w:ind w:left="0" w:leftChars="0" w:right="0" w:firstLine="640" w:firstLineChars="200"/>
        <w:jc w:val="both"/>
        <w:textAlignment w:val="auto"/>
        <w:rPr>
          <w:rFonts w:hint="default" w:ascii="Times New Roman" w:hAnsi="Times New Roman" w:cs="Times New Roman"/>
        </w:rPr>
      </w:pPr>
    </w:p>
    <w:p>
      <w:pPr>
        <w:pStyle w:val="2"/>
        <w:widowControl w:val="0"/>
        <w:wordWrap/>
        <w:adjustRightInd w:val="0"/>
        <w:snapToGrid w:val="0"/>
        <w:spacing w:line="560" w:lineRule="exact"/>
        <w:ind w:left="0" w:leftChars="0" w:right="0"/>
        <w:textAlignment w:val="auto"/>
        <w:rPr>
          <w:rFonts w:hint="default" w:ascii="Times New Roman" w:hAnsi="Times New Roman" w:eastAsia="黑体" w:cs="Times New Roman"/>
        </w:rPr>
      </w:pPr>
      <w:r>
        <w:rPr>
          <w:rFonts w:hint="default" w:ascii="Times New Roman" w:hAnsi="Times New Roman" w:eastAsia="黑体" w:cs="Times New Roman"/>
        </w:rPr>
        <w:br w:type="page"/>
      </w:r>
    </w:p>
    <w:p>
      <w:pPr>
        <w:widowControl w:val="0"/>
        <w:wordWrap/>
        <w:adjustRightInd w:val="0"/>
        <w:snapToGrid w:val="0"/>
        <w:spacing w:line="560" w:lineRule="exact"/>
        <w:ind w:left="0" w:leftChars="0" w:right="0" w:firstLine="0"/>
        <w:textAlignment w:val="auto"/>
        <w:rPr>
          <w:rFonts w:hint="default" w:ascii="Times New Roman" w:hAnsi="Times New Roman" w:eastAsia="方正小标宋_GBK" w:cs="Times New Roman"/>
          <w:sz w:val="36"/>
          <w:szCs w:val="36"/>
        </w:rPr>
      </w:pPr>
      <w:r>
        <w:rPr>
          <w:rFonts w:hint="default" w:ascii="Times New Roman" w:hAnsi="Times New Roman" w:eastAsia="黑体" w:cs="Times New Roman"/>
        </w:rPr>
        <w:t>附件</w:t>
      </w:r>
      <w:r>
        <w:rPr>
          <w:rFonts w:hint="default" w:ascii="Times New Roman" w:hAnsi="Times New Roman" w:eastAsia="黑体" w:cs="Times New Roman"/>
        </w:rPr>
        <w:t>2</w:t>
      </w:r>
    </w:p>
    <w:p>
      <w:pPr>
        <w:widowControl w:val="0"/>
        <w:wordWrap/>
        <w:adjustRightInd w:val="0"/>
        <w:snapToGrid w:val="0"/>
        <w:spacing w:line="560" w:lineRule="exact"/>
        <w:ind w:left="0" w:leftChars="0" w:right="0" w:firstLine="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外资研发中心申请享受“十四五”期间支持</w:t>
      </w:r>
    </w:p>
    <w:p>
      <w:pPr>
        <w:widowControl w:val="0"/>
        <w:wordWrap/>
        <w:adjustRightInd w:val="0"/>
        <w:snapToGrid w:val="0"/>
        <w:spacing w:line="560" w:lineRule="exact"/>
        <w:ind w:left="0" w:leftChars="0" w:right="0" w:firstLine="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科技创新进口税收政策审核表</w:t>
      </w:r>
    </w:p>
    <w:p>
      <w:pPr>
        <w:adjustRightInd w:val="0"/>
        <w:snapToGrid w:val="0"/>
        <w:spacing w:line="480" w:lineRule="exact"/>
        <w:ind w:firstLine="0"/>
        <w:jc w:val="center"/>
        <w:rPr>
          <w:rFonts w:hint="default" w:ascii="Times New Roman" w:hAnsi="Times New Roman" w:eastAsia="方正小标宋_GBK" w:cs="Times New Roman"/>
          <w:sz w:val="44"/>
          <w:szCs w:val="44"/>
        </w:rPr>
      </w:pPr>
    </w:p>
    <w:tbl>
      <w:tblPr>
        <w:tblStyle w:val="12"/>
        <w:tblpPr w:leftFromText="180" w:rightFromText="180" w:vertAnchor="text" w:horzAnchor="margin" w:tblpXSpec="center" w:tblpY="362"/>
        <w:tblW w:w="86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453"/>
        <w:gridCol w:w="1293"/>
        <w:gridCol w:w="265"/>
        <w:gridCol w:w="252"/>
        <w:gridCol w:w="44"/>
        <w:gridCol w:w="344"/>
        <w:gridCol w:w="919"/>
        <w:gridCol w:w="474"/>
        <w:gridCol w:w="614"/>
        <w:gridCol w:w="470"/>
        <w:gridCol w:w="109"/>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97" w:hRule="atLeas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外资研发中心名称</w:t>
            </w:r>
          </w:p>
        </w:tc>
        <w:tc>
          <w:tcPr>
            <w:tcW w:w="6234" w:type="dxa"/>
            <w:gridSpan w:val="11"/>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外资研发中心名称</w:t>
            </w:r>
          </w:p>
        </w:tc>
        <w:tc>
          <w:tcPr>
            <w:tcW w:w="6234" w:type="dxa"/>
            <w:gridSpan w:val="11"/>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97" w:hRule="atLeas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登记机关</w:t>
            </w:r>
          </w:p>
        </w:tc>
        <w:tc>
          <w:tcPr>
            <w:tcW w:w="6234" w:type="dxa"/>
            <w:gridSpan w:val="11"/>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800" w:hRule="atLeas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统一社会信用代码</w:t>
            </w:r>
          </w:p>
        </w:tc>
        <w:tc>
          <w:tcPr>
            <w:tcW w:w="1854" w:type="dxa"/>
            <w:gridSpan w:val="4"/>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1737"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研发中心</w:t>
            </w:r>
          </w:p>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设立日期</w:t>
            </w:r>
          </w:p>
        </w:tc>
        <w:tc>
          <w:tcPr>
            <w:tcW w:w="2643" w:type="dxa"/>
            <w:gridSpan w:val="4"/>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年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月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74" w:hRule="exac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研发中心性质</w:t>
            </w:r>
          </w:p>
        </w:tc>
        <w:tc>
          <w:tcPr>
            <w:tcW w:w="6234" w:type="dxa"/>
            <w:gridSpan w:val="11"/>
            <w:vAlign w:val="center"/>
          </w:tcPr>
          <w:p>
            <w:pPr>
              <w:adjustRightInd w:val="0"/>
              <w:snapToGrid w:val="0"/>
              <w:spacing w:line="240" w:lineRule="auto"/>
              <w:ind w:firstLine="960" w:firstLineChars="4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□独立法人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□分公司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□内设部门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74" w:hRule="exac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联系人</w:t>
            </w:r>
          </w:p>
        </w:tc>
        <w:tc>
          <w:tcPr>
            <w:tcW w:w="129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905" w:type="dxa"/>
            <w:gridSpan w:val="4"/>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c>
          <w:tcPr>
            <w:tcW w:w="2007"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579" w:type="dxa"/>
            <w:gridSpan w:val="2"/>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传真</w:t>
            </w:r>
          </w:p>
        </w:tc>
        <w:tc>
          <w:tcPr>
            <w:tcW w:w="1450"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74" w:hRule="exac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经营范围</w:t>
            </w:r>
          </w:p>
        </w:tc>
        <w:tc>
          <w:tcPr>
            <w:tcW w:w="6234" w:type="dxa"/>
            <w:gridSpan w:val="11"/>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052" w:hRule="atLeas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研发领域</w:t>
            </w:r>
          </w:p>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（可多选）</w:t>
            </w:r>
          </w:p>
        </w:tc>
        <w:tc>
          <w:tcPr>
            <w:tcW w:w="6234" w:type="dxa"/>
            <w:gridSpan w:val="11"/>
            <w:vAlign w:val="center"/>
          </w:tcPr>
          <w:p>
            <w:pPr>
              <w:adjustRightInd w:val="0"/>
              <w:snapToGrid w:val="0"/>
              <w:spacing w:line="240" w:lineRule="auto"/>
              <w:ind w:firstLine="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□电子 □生物医药 □新能源 □新材料 □环保 □汽车 □化工 □农业 □软件开发 □专用设备 □轻工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890" w:hRule="atLeas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投资总额/研发总投入（万美元）</w:t>
            </w:r>
          </w:p>
        </w:tc>
        <w:tc>
          <w:tcPr>
            <w:tcW w:w="1810"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2395" w:type="dxa"/>
            <w:gridSpan w:val="5"/>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专职研究与试验发展人员人数（名）</w:t>
            </w:r>
          </w:p>
        </w:tc>
        <w:tc>
          <w:tcPr>
            <w:tcW w:w="2029"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890" w:hRule="atLeas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研发经费支出额</w:t>
            </w:r>
          </w:p>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c>
          <w:tcPr>
            <w:tcW w:w="1810"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2395" w:type="dxa"/>
            <w:gridSpan w:val="5"/>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已缴税金（元）</w:t>
            </w:r>
          </w:p>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注：采购进口设备用</w:t>
            </w:r>
          </w:p>
        </w:tc>
        <w:tc>
          <w:tcPr>
            <w:tcW w:w="2029"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97" w:hRule="exact"/>
        </w:trPr>
        <w:tc>
          <w:tcPr>
            <w:tcW w:w="2453" w:type="dxa"/>
            <w:vMerge w:val="restart"/>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累计采购设备原值</w:t>
            </w:r>
          </w:p>
        </w:tc>
        <w:tc>
          <w:tcPr>
            <w:tcW w:w="1810"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进口设备</w:t>
            </w:r>
          </w:p>
        </w:tc>
        <w:tc>
          <w:tcPr>
            <w:tcW w:w="4424" w:type="dxa"/>
            <w:gridSpan w:val="8"/>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97" w:hRule="exact"/>
        </w:trPr>
        <w:tc>
          <w:tcPr>
            <w:tcW w:w="2453" w:type="dxa"/>
            <w:vMerge w:val="continue"/>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1810"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采购国产设备</w:t>
            </w:r>
          </w:p>
        </w:tc>
        <w:tc>
          <w:tcPr>
            <w:tcW w:w="4424" w:type="dxa"/>
            <w:gridSpan w:val="8"/>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97" w:hRule="exact"/>
        </w:trPr>
        <w:tc>
          <w:tcPr>
            <w:tcW w:w="2453" w:type="dxa"/>
            <w:vMerge w:val="continue"/>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1810"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总计</w:t>
            </w:r>
          </w:p>
        </w:tc>
        <w:tc>
          <w:tcPr>
            <w:tcW w:w="4424" w:type="dxa"/>
            <w:gridSpan w:val="8"/>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97" w:hRule="exact"/>
        </w:trPr>
        <w:tc>
          <w:tcPr>
            <w:tcW w:w="8687" w:type="dxa"/>
            <w:gridSpan w:val="12"/>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以下由审核部门填写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749" w:hRule="exac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审核意见</w:t>
            </w:r>
          </w:p>
        </w:tc>
        <w:tc>
          <w:tcPr>
            <w:tcW w:w="4675" w:type="dxa"/>
            <w:gridSpan w:val="9"/>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1559" w:type="dxa"/>
            <w:gridSpan w:val="2"/>
            <w:vAlign w:val="center"/>
          </w:tcPr>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□通过</w:t>
            </w:r>
          </w:p>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□未通过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71" w:hRule="atLeast"/>
        </w:trPr>
        <w:tc>
          <w:tcPr>
            <w:tcW w:w="2453" w:type="dxa"/>
            <w:vMerge w:val="restart"/>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各部门签字（盖章）</w:t>
            </w:r>
          </w:p>
        </w:tc>
        <w:tc>
          <w:tcPr>
            <w:tcW w:w="1558" w:type="dxa"/>
            <w:gridSpan w:val="2"/>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商务</w:t>
            </w:r>
          </w:p>
        </w:tc>
        <w:tc>
          <w:tcPr>
            <w:tcW w:w="1559" w:type="dxa"/>
            <w:gridSpan w:val="4"/>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财政</w:t>
            </w:r>
          </w:p>
        </w:tc>
        <w:tc>
          <w:tcPr>
            <w:tcW w:w="1558"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海关</w:t>
            </w:r>
          </w:p>
        </w:tc>
        <w:tc>
          <w:tcPr>
            <w:tcW w:w="1559" w:type="dxa"/>
            <w:gridSpan w:val="2"/>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722" w:hRule="exact"/>
        </w:trPr>
        <w:tc>
          <w:tcPr>
            <w:tcW w:w="2453" w:type="dxa"/>
            <w:vMerge w:val="continue"/>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1558" w:type="dxa"/>
            <w:gridSpan w:val="2"/>
            <w:vAlign w:val="bottom"/>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年 月 日</w:t>
            </w:r>
          </w:p>
        </w:tc>
        <w:tc>
          <w:tcPr>
            <w:tcW w:w="1559" w:type="dxa"/>
            <w:gridSpan w:val="4"/>
            <w:vAlign w:val="bottom"/>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年 月 日</w:t>
            </w:r>
          </w:p>
        </w:tc>
        <w:tc>
          <w:tcPr>
            <w:tcW w:w="1558" w:type="dxa"/>
            <w:gridSpan w:val="3"/>
            <w:vAlign w:val="bottom"/>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年 月 日</w:t>
            </w:r>
          </w:p>
        </w:tc>
        <w:tc>
          <w:tcPr>
            <w:tcW w:w="1559" w:type="dxa"/>
            <w:gridSpan w:val="2"/>
            <w:vAlign w:val="bottom"/>
          </w:tcPr>
          <w:p>
            <w:pPr>
              <w:adjustRightInd w:val="0"/>
              <w:snapToGrid w:val="0"/>
              <w:spacing w:line="240" w:lineRule="auto"/>
              <w:ind w:firstLine="0"/>
              <w:jc w:val="center"/>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49" w:hRule="exact"/>
        </w:trPr>
        <w:tc>
          <w:tcPr>
            <w:tcW w:w="2453"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公告日期</w:t>
            </w:r>
          </w:p>
        </w:tc>
        <w:tc>
          <w:tcPr>
            <w:tcW w:w="6234" w:type="dxa"/>
            <w:gridSpan w:val="11"/>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年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月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日</w:t>
            </w:r>
          </w:p>
        </w:tc>
      </w:tr>
    </w:tbl>
    <w:p>
      <w:pPr>
        <w:wordWrap w:val="0"/>
        <w:adjustRightInd w:val="0"/>
        <w:snapToGrid w:val="0"/>
        <w:spacing w:line="240" w:lineRule="auto"/>
        <w:ind w:firstLine="0"/>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编码： </w:t>
      </w:r>
      <w:r>
        <w:rPr>
          <w:rFonts w:hint="default" w:ascii="Times New Roman" w:hAnsi="Times New Roman" w:eastAsia="宋体" w:cs="Times New Roman"/>
          <w:sz w:val="24"/>
          <w:szCs w:val="24"/>
        </w:rPr>
        <w:t xml:space="preserve">      </w:t>
      </w:r>
    </w:p>
    <w:p>
      <w:pPr>
        <w:adjustRightInd w:val="0"/>
        <w:snapToGrid w:val="0"/>
        <w:spacing w:line="240" w:lineRule="auto"/>
        <w:ind w:left="720" w:hanging="720" w:hangingChars="3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注：1</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rPr>
        <w:t>外资研发中心为分公司或内设机构的，企业名称和组织机构代码/统一社会信用代码均填写其所在外商投资企业。</w:t>
      </w:r>
    </w:p>
    <w:p>
      <w:pPr>
        <w:adjustRightInd w:val="0"/>
        <w:snapToGrid w:val="0"/>
        <w:spacing w:line="240" w:lineRule="auto"/>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t>币种以表内标注为准，金额根据当年人民币汇率平均价计算。</w:t>
      </w:r>
    </w:p>
    <w:p>
      <w:pPr>
        <w:adjustRightInd w:val="0"/>
        <w:snapToGrid w:val="0"/>
        <w:spacing w:line="240" w:lineRule="auto"/>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rPr>
        <w:t>已缴税金为自2</w:t>
      </w:r>
      <w:r>
        <w:rPr>
          <w:rFonts w:hint="default" w:ascii="Times New Roman" w:hAnsi="Times New Roman" w:eastAsia="宋体" w:cs="Times New Roman"/>
          <w:sz w:val="24"/>
          <w:szCs w:val="24"/>
        </w:rPr>
        <w:t>021</w:t>
      </w:r>
      <w:r>
        <w:rPr>
          <w:rFonts w:hint="default" w:ascii="Times New Roman" w:hAnsi="Times New Roman" w:eastAsia="宋体" w:cs="Times New Roman"/>
          <w:sz w:val="24"/>
          <w:szCs w:val="24"/>
        </w:rPr>
        <w:t>年1月1日起，外资研发中心采购符合条件的设备所缴纳的增值税。</w:t>
      </w:r>
    </w:p>
    <w:p>
      <w:pPr>
        <w:adjustRightInd w:val="0"/>
        <w:snapToGrid w:val="0"/>
        <w:ind w:firstLine="0"/>
        <w:rPr>
          <w:rFonts w:hint="default" w:ascii="Times New Roman" w:hAnsi="Times New Roman" w:eastAsia="黑体" w:cs="Times New Roman"/>
        </w:rPr>
      </w:pPr>
    </w:p>
    <w:p>
      <w:pPr>
        <w:adjustRightInd w:val="0"/>
        <w:snapToGrid w:val="0"/>
        <w:ind w:firstLine="0"/>
        <w:rPr>
          <w:rFonts w:hint="default" w:ascii="Times New Roman" w:hAnsi="Times New Roman" w:eastAsia="黑体" w:cs="Times New Roman"/>
        </w:rPr>
      </w:pPr>
    </w:p>
    <w:p>
      <w:pPr>
        <w:ind w:firstLine="0"/>
        <w:rPr>
          <w:rFonts w:hint="default" w:ascii="Times New Roman" w:hAnsi="Times New Roman" w:eastAsia="宋体" w:cs="Times New Roman"/>
          <w:sz w:val="24"/>
          <w:szCs w:val="24"/>
        </w:rPr>
      </w:pPr>
      <w:r>
        <w:rPr>
          <w:rFonts w:hint="default" w:ascii="Times New Roman" w:hAnsi="Times New Roman" w:eastAsia="宋体" w:cs="Times New Roman"/>
          <w:sz w:val="24"/>
          <w:szCs w:val="24"/>
        </w:rPr>
        <w:br w:type="page"/>
      </w:r>
    </w:p>
    <w:p>
      <w:pPr>
        <w:adjustRightInd w:val="0"/>
        <w:snapToGrid w:val="0"/>
        <w:ind w:firstLine="0"/>
        <w:rPr>
          <w:rFonts w:hint="default" w:ascii="Times New Roman" w:hAnsi="Times New Roman" w:eastAsia="黑体" w:cs="Times New Roman"/>
        </w:rPr>
      </w:pPr>
      <w:r>
        <w:rPr>
          <w:rFonts w:hint="default" w:ascii="Times New Roman" w:hAnsi="Times New Roman" w:eastAsia="黑体" w:cs="Times New Roman"/>
        </w:rPr>
        <w:t>附件</w:t>
      </w:r>
      <w:r>
        <w:rPr>
          <w:rFonts w:hint="default" w:ascii="Times New Roman" w:hAnsi="Times New Roman" w:eastAsia="黑体" w:cs="Times New Roman"/>
        </w:rPr>
        <w:t>3</w:t>
      </w:r>
    </w:p>
    <w:p>
      <w:pPr>
        <w:adjustRightInd w:val="0"/>
        <w:snapToGrid w:val="0"/>
        <w:ind w:firstLine="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研发费用支出明细表</w:t>
      </w:r>
    </w:p>
    <w:p>
      <w:pPr>
        <w:adjustRightInd w:val="0"/>
        <w:snapToGrid w:val="0"/>
        <w:ind w:firstLine="0"/>
        <w:jc w:val="center"/>
        <w:rPr>
          <w:rFonts w:hint="default" w:ascii="Times New Roman" w:hAnsi="Times New Roman" w:eastAsia="方正小标宋_GBK" w:cs="Times New Roman"/>
          <w:sz w:val="44"/>
          <w:szCs w:val="44"/>
        </w:rPr>
      </w:pPr>
    </w:p>
    <w:p>
      <w:pPr>
        <w:adjustRightInd w:val="0"/>
        <w:snapToGrid w:val="0"/>
        <w:spacing w:line="240" w:lineRule="auto"/>
        <w:ind w:firstLine="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外资研发中心名称（盖章）：</w:t>
      </w:r>
    </w:p>
    <w:tbl>
      <w:tblPr>
        <w:tblStyle w:val="13"/>
        <w:tblW w:w="88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2273"/>
        <w:gridCol w:w="4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adjustRightInd w:val="0"/>
              <w:snapToGrid w:val="0"/>
              <w:spacing w:line="240" w:lineRule="auto"/>
              <w:ind w:firstLine="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科目</w:t>
            </w:r>
          </w:p>
        </w:tc>
        <w:tc>
          <w:tcPr>
            <w:tcW w:w="4870" w:type="dxa"/>
            <w:vAlign w:val="center"/>
          </w:tcPr>
          <w:p>
            <w:pPr>
              <w:adjustRightInd w:val="0"/>
              <w:snapToGrid w:val="0"/>
              <w:spacing w:line="240" w:lineRule="auto"/>
              <w:ind w:firstLine="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累计发生额（万美元）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3964" w:type="dxa"/>
            <w:gridSpan w:val="2"/>
            <w:vAlign w:val="center"/>
          </w:tcPr>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一、研发活动消耗的材料、燃料和动力费用</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sz w:val="24"/>
                <w:szCs w:val="24"/>
              </w:rPr>
              <w:t>材料</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tabs>
                <w:tab w:val="center" w:pos="1590"/>
              </w:tabs>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2. </w:t>
            </w:r>
            <w:r>
              <w:rPr>
                <w:rFonts w:hint="default" w:ascii="Times New Roman" w:hAnsi="Times New Roman" w:eastAsia="宋体" w:cs="Times New Roman"/>
                <w:sz w:val="24"/>
                <w:szCs w:val="24"/>
              </w:rPr>
              <w:t>燃料</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3. </w:t>
            </w:r>
            <w:r>
              <w:rPr>
                <w:rFonts w:hint="default" w:ascii="Times New Roman" w:hAnsi="Times New Roman" w:eastAsia="宋体" w:cs="Times New Roman"/>
                <w:sz w:val="24"/>
                <w:szCs w:val="24"/>
              </w:rPr>
              <w:t>动力费用</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3964" w:type="dxa"/>
            <w:gridSpan w:val="2"/>
            <w:vAlign w:val="center"/>
          </w:tcPr>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二、从事研发活动的本企业和外聘人员费用</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sz w:val="24"/>
                <w:szCs w:val="24"/>
              </w:rPr>
              <w:t>工资、薪金</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2. </w:t>
            </w:r>
            <w:r>
              <w:rPr>
                <w:rFonts w:hint="default" w:ascii="Times New Roman" w:hAnsi="Times New Roman" w:eastAsia="宋体" w:cs="Times New Roman"/>
                <w:sz w:val="24"/>
                <w:szCs w:val="24"/>
              </w:rPr>
              <w:t>津贴、补贴</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奖金</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691" w:type="dxa"/>
            <w:vMerge w:val="restart"/>
            <w:vAlign w:val="center"/>
          </w:tcPr>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三、专门用于研发活动的设备</w:t>
            </w:r>
          </w:p>
        </w:tc>
        <w:tc>
          <w:tcPr>
            <w:tcW w:w="2273"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国产设备</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691" w:type="dxa"/>
            <w:vMerge w:val="continue"/>
            <w:vAlign w:val="center"/>
          </w:tcPr>
          <w:p>
            <w:pPr>
              <w:pStyle w:val="15"/>
              <w:adjustRightInd w:val="0"/>
              <w:snapToGrid w:val="0"/>
              <w:spacing w:line="240" w:lineRule="auto"/>
              <w:ind w:left="360" w:firstLine="0" w:firstLineChars="0"/>
              <w:jc w:val="both"/>
              <w:rPr>
                <w:rFonts w:hint="default" w:ascii="Times New Roman" w:hAnsi="Times New Roman" w:eastAsia="宋体" w:cs="Times New Roman"/>
                <w:sz w:val="24"/>
                <w:szCs w:val="24"/>
              </w:rPr>
            </w:pPr>
          </w:p>
        </w:tc>
        <w:tc>
          <w:tcPr>
            <w:tcW w:w="2273"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进口设备</w:t>
            </w:r>
          </w:p>
        </w:tc>
        <w:tc>
          <w:tcPr>
            <w:tcW w:w="4870" w:type="dxa"/>
            <w:vAlign w:val="center"/>
          </w:tcPr>
          <w:p>
            <w:pPr>
              <w:pStyle w:val="15"/>
              <w:spacing w:line="240" w:lineRule="auto"/>
              <w:ind w:firstLine="48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3964" w:type="dxa"/>
            <w:gridSpan w:val="2"/>
            <w:vAlign w:val="center"/>
          </w:tcPr>
          <w:p>
            <w:pPr>
              <w:adjustRightInd w:val="0"/>
              <w:snapToGrid w:val="0"/>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四、与研发活动相关的其他费用</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sz w:val="24"/>
                <w:szCs w:val="24"/>
              </w:rPr>
              <w:t>新产品设计费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2. </w:t>
            </w:r>
            <w:r>
              <w:rPr>
                <w:rFonts w:hint="default" w:ascii="Times New Roman" w:hAnsi="Times New Roman" w:eastAsia="宋体" w:cs="Times New Roman"/>
                <w:sz w:val="24"/>
                <w:szCs w:val="24"/>
              </w:rPr>
              <w:t>技术图书资料费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3. </w:t>
            </w:r>
            <w:r>
              <w:rPr>
                <w:rFonts w:hint="default" w:ascii="Times New Roman" w:hAnsi="Times New Roman" w:eastAsia="宋体" w:cs="Times New Roman"/>
                <w:sz w:val="24"/>
                <w:szCs w:val="24"/>
              </w:rPr>
              <w:t>资料翻译费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4. </w:t>
            </w:r>
            <w:r>
              <w:rPr>
                <w:rFonts w:hint="default" w:ascii="Times New Roman" w:hAnsi="Times New Roman" w:eastAsia="宋体" w:cs="Times New Roman"/>
                <w:sz w:val="24"/>
                <w:szCs w:val="24"/>
              </w:rPr>
              <w:t>水电费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5. </w:t>
            </w:r>
            <w:r>
              <w:rPr>
                <w:rFonts w:hint="default" w:ascii="Times New Roman" w:hAnsi="Times New Roman" w:eastAsia="宋体" w:cs="Times New Roman"/>
                <w:sz w:val="24"/>
                <w:szCs w:val="24"/>
              </w:rPr>
              <w:t>会议费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6. </w:t>
            </w:r>
            <w:r>
              <w:rPr>
                <w:rFonts w:hint="default" w:ascii="Times New Roman" w:hAnsi="Times New Roman" w:eastAsia="宋体" w:cs="Times New Roman"/>
                <w:sz w:val="24"/>
                <w:szCs w:val="24"/>
              </w:rPr>
              <w:t>差旅费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7. </w:t>
            </w:r>
            <w:r>
              <w:rPr>
                <w:rFonts w:hint="default" w:ascii="Times New Roman" w:hAnsi="Times New Roman" w:eastAsia="宋体" w:cs="Times New Roman"/>
                <w:sz w:val="24"/>
                <w:szCs w:val="24"/>
              </w:rPr>
              <w:t>研发人员培训费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8. </w:t>
            </w:r>
            <w:r>
              <w:rPr>
                <w:rFonts w:hint="default" w:ascii="Times New Roman" w:hAnsi="Times New Roman" w:eastAsia="宋体" w:cs="Times New Roman"/>
                <w:sz w:val="24"/>
                <w:szCs w:val="24"/>
              </w:rPr>
              <w:t>专家咨询费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3964" w:type="dxa"/>
            <w:gridSpan w:val="2"/>
            <w:vAlign w:val="center"/>
          </w:tcPr>
          <w:p>
            <w:pPr>
              <w:pStyle w:val="15"/>
              <w:numPr>
                <w:numId w:val="0"/>
              </w:numPr>
              <w:adjustRightInd w:val="0"/>
              <w:snapToGrid w:val="0"/>
              <w:spacing w:line="240" w:lineRule="auto"/>
              <w:ind w:left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9. </w:t>
            </w:r>
            <w:r>
              <w:rPr>
                <w:rFonts w:hint="default" w:ascii="Times New Roman" w:hAnsi="Times New Roman" w:eastAsia="宋体" w:cs="Times New Roman"/>
                <w:sz w:val="24"/>
                <w:szCs w:val="24"/>
              </w:rPr>
              <w:t>研发成功论证、鉴定、评审、验收费</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964" w:type="dxa"/>
            <w:gridSpan w:val="2"/>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3964" w:type="dxa"/>
            <w:gridSpan w:val="2"/>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合计</w:t>
            </w:r>
          </w:p>
        </w:tc>
        <w:tc>
          <w:tcPr>
            <w:tcW w:w="4870" w:type="dxa"/>
            <w:vAlign w:val="center"/>
          </w:tcPr>
          <w:p>
            <w:pPr>
              <w:adjustRightInd w:val="0"/>
              <w:snapToGrid w:val="0"/>
              <w:spacing w:line="240" w:lineRule="auto"/>
              <w:ind w:firstLine="0"/>
              <w:jc w:val="both"/>
              <w:rPr>
                <w:rFonts w:hint="default" w:ascii="Times New Roman" w:hAnsi="Times New Roman" w:eastAsia="宋体" w:cs="Times New Roman"/>
                <w:sz w:val="24"/>
                <w:szCs w:val="24"/>
              </w:rPr>
            </w:pPr>
          </w:p>
        </w:tc>
      </w:tr>
    </w:tbl>
    <w:p>
      <w:pPr>
        <w:adjustRightInd w:val="0"/>
        <w:snapToGrid w:val="0"/>
        <w:spacing w:line="240" w:lineRule="auto"/>
        <w:ind w:left="480" w:hanging="480" w:hangingChars="200"/>
        <w:rPr>
          <w:rFonts w:hint="default" w:ascii="Times New Roman" w:hAnsi="Times New Roman" w:eastAsia="宋体" w:cs="Times New Roman"/>
          <w:sz w:val="24"/>
          <w:szCs w:val="24"/>
        </w:rPr>
      </w:pPr>
    </w:p>
    <w:p>
      <w:pPr>
        <w:adjustRightInd w:val="0"/>
        <w:snapToGrid w:val="0"/>
        <w:spacing w:line="240" w:lineRule="auto"/>
        <w:ind w:left="480" w:hanging="480" w:hanging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注：1</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rPr>
        <w:t>该表格要求打印在A</w:t>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t>纸上，打印字号不小于五号，可纵向另附A</w:t>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t>纸补充表格。</w:t>
      </w:r>
    </w:p>
    <w:p>
      <w:pPr>
        <w:adjustRightInd w:val="0"/>
        <w:snapToGrid w:val="0"/>
        <w:spacing w:line="240" w:lineRule="auto"/>
        <w:ind w:left="480" w:hanging="480" w:hanging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2.</w:t>
      </w:r>
      <w:r>
        <w:rPr>
          <w:rFonts w:hint="default" w:ascii="Times New Roman" w:hAnsi="Times New Roman" w:eastAsia="宋体" w:cs="Times New Roman"/>
          <w:sz w:val="24"/>
          <w:szCs w:val="24"/>
        </w:rPr>
        <w:t>币种以表内标注为准，金额根据当年人民币平均汇率计算。</w:t>
      </w:r>
    </w:p>
    <w:p>
      <w:pPr>
        <w:adjustRightInd w:val="0"/>
        <w:snapToGrid w:val="0"/>
        <w:ind w:firstLine="0"/>
        <w:rPr>
          <w:rFonts w:hint="default" w:ascii="Times New Roman" w:hAnsi="Times New Roman" w:eastAsia="黑体" w:cs="Times New Roman"/>
        </w:rPr>
      </w:pPr>
      <w:r>
        <w:rPr>
          <w:rFonts w:hint="default" w:ascii="Times New Roman" w:hAnsi="Times New Roman" w:eastAsia="宋体" w:cs="Times New Roman"/>
          <w:sz w:val="28"/>
          <w:szCs w:val="28"/>
        </w:rPr>
        <w:br w:type="page"/>
      </w:r>
      <w:r>
        <w:rPr>
          <w:rFonts w:hint="default" w:ascii="Times New Roman" w:hAnsi="Times New Roman" w:eastAsia="黑体" w:cs="Times New Roman"/>
        </w:rPr>
        <w:t>附件</w:t>
      </w:r>
      <w:r>
        <w:rPr>
          <w:rFonts w:hint="default" w:ascii="Times New Roman" w:hAnsi="Times New Roman" w:eastAsia="黑体" w:cs="Times New Roman"/>
        </w:rPr>
        <w:t>4</w:t>
      </w:r>
    </w:p>
    <w:p>
      <w:pPr>
        <w:adjustRightInd w:val="0"/>
        <w:snapToGrid w:val="0"/>
        <w:ind w:firstLine="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设备购置支出明细表</w:t>
      </w:r>
    </w:p>
    <w:p>
      <w:pPr>
        <w:rPr>
          <w:rFonts w:hint="default" w:ascii="Times New Roman" w:hAnsi="Times New Roman" w:eastAsia="宋体" w:cs="Times New Roman"/>
          <w:sz w:val="28"/>
          <w:szCs w:val="28"/>
        </w:rPr>
      </w:pPr>
    </w:p>
    <w:p>
      <w:pPr>
        <w:adjustRightInd w:val="0"/>
        <w:snapToGrid w:val="0"/>
        <w:spacing w:line="240" w:lineRule="auto"/>
        <w:ind w:firstLine="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外资研发中心名称（盖章）：</w:t>
      </w:r>
    </w:p>
    <w:tbl>
      <w:tblPr>
        <w:tblStyle w:val="13"/>
        <w:tblW w:w="88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992"/>
        <w:gridCol w:w="1234"/>
        <w:gridCol w:w="1234"/>
        <w:gridCol w:w="1484"/>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一、已经购置的设备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（一）已经购置的国产设备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1559"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设备名称</w:t>
            </w:r>
          </w:p>
        </w:tc>
        <w:tc>
          <w:tcPr>
            <w:tcW w:w="992"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123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设备类别</w:t>
            </w:r>
          </w:p>
        </w:tc>
        <w:tc>
          <w:tcPr>
            <w:tcW w:w="123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采购时间</w:t>
            </w:r>
          </w:p>
        </w:tc>
        <w:tc>
          <w:tcPr>
            <w:tcW w:w="148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金额</w:t>
            </w:r>
          </w:p>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c>
          <w:tcPr>
            <w:tcW w:w="1485"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缴纳增值税金额</w:t>
            </w:r>
          </w:p>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小计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台/套，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（二）已经购置的进口设备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1559"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设备名称</w:t>
            </w:r>
          </w:p>
        </w:tc>
        <w:tc>
          <w:tcPr>
            <w:tcW w:w="992"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123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设备类别</w:t>
            </w:r>
          </w:p>
        </w:tc>
        <w:tc>
          <w:tcPr>
            <w:tcW w:w="123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采购时间</w:t>
            </w:r>
          </w:p>
        </w:tc>
        <w:tc>
          <w:tcPr>
            <w:tcW w:w="148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金额</w:t>
            </w:r>
          </w:p>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c>
          <w:tcPr>
            <w:tcW w:w="1485"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缴纳增值税金额</w:t>
            </w:r>
          </w:p>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小计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台/套，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二、年底前购置到位的设备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（一）年底前购置到位的国产设备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1559"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设备名称</w:t>
            </w:r>
          </w:p>
        </w:tc>
        <w:tc>
          <w:tcPr>
            <w:tcW w:w="992"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123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设备类别</w:t>
            </w:r>
          </w:p>
        </w:tc>
        <w:tc>
          <w:tcPr>
            <w:tcW w:w="123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采购时间</w:t>
            </w:r>
          </w:p>
        </w:tc>
        <w:tc>
          <w:tcPr>
            <w:tcW w:w="148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金额</w:t>
            </w:r>
          </w:p>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c>
          <w:tcPr>
            <w:tcW w:w="1485"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缴纳增值税金额</w:t>
            </w:r>
          </w:p>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小计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台/套，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（二）年底前购置到位的进口设备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1559"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设备名称</w:t>
            </w:r>
          </w:p>
        </w:tc>
        <w:tc>
          <w:tcPr>
            <w:tcW w:w="992"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123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设备类别</w:t>
            </w:r>
          </w:p>
        </w:tc>
        <w:tc>
          <w:tcPr>
            <w:tcW w:w="123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采购时间</w:t>
            </w:r>
          </w:p>
        </w:tc>
        <w:tc>
          <w:tcPr>
            <w:tcW w:w="1484"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金额</w:t>
            </w:r>
          </w:p>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c>
          <w:tcPr>
            <w:tcW w:w="1485" w:type="dxa"/>
            <w:vAlign w:val="center"/>
          </w:tcPr>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缴纳增值税金额</w:t>
            </w:r>
          </w:p>
          <w:p>
            <w:pPr>
              <w:spacing w:line="360" w:lineRule="exact"/>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vAlign w:val="center"/>
          </w:tcPr>
          <w:p>
            <w:pPr>
              <w:spacing w:line="240" w:lineRule="auto"/>
              <w:ind w:firstLine="0"/>
              <w:jc w:val="center"/>
              <w:rPr>
                <w:rFonts w:hint="default" w:ascii="Times New Roman" w:hAnsi="Times New Roman" w:eastAsia="宋体" w:cs="Times New Roman"/>
                <w:sz w:val="24"/>
                <w:szCs w:val="24"/>
              </w:rPr>
            </w:pPr>
          </w:p>
        </w:tc>
        <w:tc>
          <w:tcPr>
            <w:tcW w:w="1559" w:type="dxa"/>
            <w:vAlign w:val="center"/>
          </w:tcPr>
          <w:p>
            <w:pPr>
              <w:spacing w:line="240" w:lineRule="auto"/>
              <w:ind w:firstLine="0"/>
              <w:jc w:val="center"/>
              <w:rPr>
                <w:rFonts w:hint="default" w:ascii="Times New Roman" w:hAnsi="Times New Roman" w:eastAsia="宋体" w:cs="Times New Roman"/>
                <w:sz w:val="24"/>
                <w:szCs w:val="24"/>
              </w:rPr>
            </w:pPr>
          </w:p>
        </w:tc>
        <w:tc>
          <w:tcPr>
            <w:tcW w:w="992"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234" w:type="dxa"/>
            <w:vAlign w:val="center"/>
          </w:tcPr>
          <w:p>
            <w:pPr>
              <w:spacing w:line="240" w:lineRule="auto"/>
              <w:ind w:firstLine="0"/>
              <w:jc w:val="center"/>
              <w:rPr>
                <w:rFonts w:hint="default" w:ascii="Times New Roman" w:hAnsi="Times New Roman" w:eastAsia="宋体" w:cs="Times New Roman"/>
                <w:sz w:val="24"/>
                <w:szCs w:val="24"/>
              </w:rPr>
            </w:pPr>
          </w:p>
        </w:tc>
        <w:tc>
          <w:tcPr>
            <w:tcW w:w="1484" w:type="dxa"/>
            <w:vAlign w:val="center"/>
          </w:tcPr>
          <w:p>
            <w:pPr>
              <w:spacing w:line="240" w:lineRule="auto"/>
              <w:ind w:firstLine="0"/>
              <w:jc w:val="center"/>
              <w:rPr>
                <w:rFonts w:hint="default" w:ascii="Times New Roman" w:hAnsi="Times New Roman" w:eastAsia="宋体" w:cs="Times New Roman"/>
                <w:sz w:val="24"/>
                <w:szCs w:val="24"/>
              </w:rPr>
            </w:pPr>
          </w:p>
        </w:tc>
        <w:tc>
          <w:tcPr>
            <w:tcW w:w="1485"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小计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台/套，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7"/>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总计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台/套，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万元人民币（以上四个小计部分总和）</w:t>
            </w:r>
          </w:p>
        </w:tc>
      </w:tr>
    </w:tbl>
    <w:p>
      <w:pPr>
        <w:adjustRightInd w:val="0"/>
        <w:snapToGrid w:val="0"/>
        <w:spacing w:line="240" w:lineRule="auto"/>
        <w:ind w:left="480" w:hanging="480" w:hangingChars="200"/>
        <w:rPr>
          <w:rFonts w:hint="default" w:ascii="Times New Roman" w:hAnsi="Times New Roman" w:eastAsia="宋体" w:cs="Times New Roman"/>
          <w:sz w:val="24"/>
          <w:szCs w:val="24"/>
        </w:rPr>
      </w:pPr>
    </w:p>
    <w:p>
      <w:pPr>
        <w:adjustRightInd w:val="0"/>
        <w:snapToGrid w:val="0"/>
        <w:spacing w:line="240" w:lineRule="auto"/>
        <w:ind w:left="480" w:hanging="480" w:hanging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注：1</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rPr>
        <w:t>该表格要求打印在A</w:t>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t>纸上，打印字号不小于五号，可纵向另附A</w:t>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t>纸补充表格。</w:t>
      </w:r>
    </w:p>
    <w:p>
      <w:pPr>
        <w:adjustRightInd w:val="0"/>
        <w:snapToGrid w:val="0"/>
        <w:spacing w:line="240" w:lineRule="auto"/>
        <w:ind w:left="480" w:hanging="480" w:hanging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2.</w:t>
      </w:r>
      <w:r>
        <w:rPr>
          <w:rFonts w:hint="default" w:ascii="Times New Roman" w:hAnsi="Times New Roman" w:eastAsia="宋体" w:cs="Times New Roman"/>
          <w:sz w:val="24"/>
          <w:szCs w:val="24"/>
        </w:rPr>
        <w:t>进口设备“设备类别”是指该设备属于“进口科学研究、科技开发和教学用品免税清单”中的第几类第几项设备；国产设备“设备类别”可参考财税[</w:t>
      </w:r>
      <w:r>
        <w:rPr>
          <w:rFonts w:hint="default" w:ascii="Times New Roman" w:hAnsi="Times New Roman" w:eastAsia="宋体" w:cs="Times New Roman"/>
          <w:sz w:val="24"/>
          <w:szCs w:val="24"/>
        </w:rPr>
        <w:t>2016]121</w:t>
      </w:r>
      <w:r>
        <w:rPr>
          <w:rFonts w:hint="default" w:ascii="Times New Roman" w:hAnsi="Times New Roman" w:eastAsia="宋体" w:cs="Times New Roman"/>
          <w:sz w:val="24"/>
          <w:szCs w:val="24"/>
        </w:rPr>
        <w:t>号附件2所列清单。</w:t>
      </w:r>
    </w:p>
    <w:p>
      <w:pPr>
        <w:ind w:firstLine="0"/>
        <w:rPr>
          <w:rFonts w:hint="default" w:ascii="Times New Roman" w:hAnsi="Times New Roman" w:eastAsia="宋体" w:cs="Times New Roman"/>
          <w:sz w:val="24"/>
          <w:szCs w:val="24"/>
        </w:rPr>
      </w:pPr>
      <w:r>
        <w:rPr>
          <w:rFonts w:hint="default" w:ascii="Times New Roman" w:hAnsi="Times New Roman" w:eastAsia="宋体" w:cs="Times New Roman"/>
          <w:sz w:val="28"/>
          <w:szCs w:val="28"/>
        </w:rPr>
        <w:br w:type="page"/>
      </w:r>
    </w:p>
    <w:p>
      <w:pPr>
        <w:adjustRightInd w:val="0"/>
        <w:snapToGrid w:val="0"/>
        <w:ind w:firstLine="0"/>
        <w:rPr>
          <w:rFonts w:hint="default" w:ascii="Times New Roman" w:hAnsi="Times New Roman" w:eastAsia="黑体" w:cs="Times New Roman"/>
        </w:rPr>
      </w:pPr>
      <w:r>
        <w:rPr>
          <w:rFonts w:hint="default" w:ascii="Times New Roman" w:hAnsi="Times New Roman" w:eastAsia="黑体" w:cs="Times New Roman"/>
        </w:rPr>
        <w:t>附件</w:t>
      </w:r>
      <w:r>
        <w:rPr>
          <w:rFonts w:hint="default" w:ascii="Times New Roman" w:hAnsi="Times New Roman" w:eastAsia="黑体" w:cs="Times New Roman"/>
        </w:rPr>
        <w:t>5</w:t>
      </w:r>
    </w:p>
    <w:p>
      <w:pPr>
        <w:adjustRightInd w:val="0"/>
        <w:snapToGrid w:val="0"/>
        <w:ind w:firstLine="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承诺函（进口设备）</w:t>
      </w:r>
    </w:p>
    <w:p>
      <w:pPr>
        <w:adjustRightInd w:val="0"/>
        <w:snapToGrid w:val="0"/>
        <w:ind w:firstLine="0"/>
        <w:jc w:val="center"/>
        <w:rPr>
          <w:rFonts w:hint="default" w:ascii="Times New Roman" w:hAnsi="Times New Roman" w:cs="Times New Roman"/>
        </w:rPr>
      </w:pPr>
    </w:p>
    <w:p>
      <w:pPr>
        <w:widowControl/>
        <w:wordWrap/>
        <w:adjustRightInd w:val="0"/>
        <w:snapToGrid w:val="0"/>
        <w:spacing w:line="560" w:lineRule="exact"/>
        <w:ind w:left="0" w:leftChars="0" w:right="0" w:firstLine="640" w:firstLineChars="200"/>
        <w:jc w:val="left"/>
        <w:textAlignment w:val="auto"/>
        <w:outlineLvl w:val="9"/>
        <w:rPr>
          <w:rFonts w:hint="default" w:ascii="Times New Roman" w:hAnsi="Times New Roman" w:cs="Times New Roman"/>
        </w:rPr>
      </w:pPr>
      <w:r>
        <w:rPr>
          <w:rFonts w:hint="default" w:ascii="Times New Roman" w:hAnsi="Times New Roman" w:cs="Times New Roman"/>
        </w:rPr>
        <w:t>下列附表是本研发机构已经签订合同、并且于今年年底前交货的进口设备购置合同的相关信息表。本公司在此承诺，表中所列设备将于今年1</w:t>
      </w:r>
      <w:r>
        <w:rPr>
          <w:rFonts w:hint="default" w:ascii="Times New Roman" w:hAnsi="Times New Roman" w:cs="Times New Roman"/>
        </w:rPr>
        <w:t>2</w:t>
      </w:r>
      <w:r>
        <w:rPr>
          <w:rFonts w:hint="default" w:ascii="Times New Roman" w:hAnsi="Times New Roman" w:cs="Times New Roman"/>
        </w:rPr>
        <w:t>月3</w:t>
      </w:r>
      <w:r>
        <w:rPr>
          <w:rFonts w:hint="default" w:ascii="Times New Roman" w:hAnsi="Times New Roman" w:cs="Times New Roman"/>
        </w:rPr>
        <w:t>1</w:t>
      </w:r>
      <w:r>
        <w:rPr>
          <w:rFonts w:hint="default" w:ascii="Times New Roman" w:hAnsi="Times New Roman" w:cs="Times New Roman"/>
        </w:rPr>
        <w:t>日之前交货。</w:t>
      </w:r>
    </w:p>
    <w:p>
      <w:pPr>
        <w:adjustRightInd w:val="0"/>
        <w:snapToGrid w:val="0"/>
        <w:ind w:firstLine="0"/>
        <w:rPr>
          <w:rFonts w:hint="default" w:ascii="Times New Roman" w:hAnsi="Times New Roman" w:cs="Times New Roman"/>
        </w:rPr>
      </w:pPr>
    </w:p>
    <w:tbl>
      <w:tblPr>
        <w:tblStyle w:val="13"/>
        <w:tblW w:w="88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0"/>
        <w:gridCol w:w="2418"/>
        <w:gridCol w:w="2418"/>
        <w:gridCol w:w="2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80"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2418"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设备名称</w:t>
            </w:r>
          </w:p>
        </w:tc>
        <w:tc>
          <w:tcPr>
            <w:tcW w:w="2418"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设备类别</w:t>
            </w:r>
          </w:p>
        </w:tc>
        <w:tc>
          <w:tcPr>
            <w:tcW w:w="2418"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金额（万元人民币）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80"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80"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80" w:type="dxa"/>
            <w:vAlign w:val="center"/>
          </w:tcPr>
          <w:p>
            <w:pPr>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80"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c>
          <w:tcPr>
            <w:tcW w:w="2418" w:type="dxa"/>
            <w:vAlign w:val="center"/>
          </w:tcPr>
          <w:p>
            <w:pPr>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4"/>
            <w:vAlign w:val="center"/>
          </w:tcPr>
          <w:p>
            <w:pPr>
              <w:spacing w:line="240" w:lineRule="auto"/>
              <w:ind w:firstLine="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共计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台/套， </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万元人民币</w:t>
            </w:r>
          </w:p>
        </w:tc>
      </w:tr>
    </w:tbl>
    <w:p>
      <w:pPr>
        <w:adjustRightInd w:val="0"/>
        <w:snapToGrid w:val="0"/>
        <w:ind w:firstLine="0"/>
        <w:rPr>
          <w:rFonts w:hint="default" w:ascii="Times New Roman" w:hAnsi="Times New Roman" w:cs="Times New Roman"/>
        </w:rPr>
      </w:pPr>
    </w:p>
    <w:p>
      <w:pPr>
        <w:wordWrap w:val="0"/>
        <w:adjustRightInd w:val="0"/>
        <w:snapToGrid w:val="0"/>
        <w:ind w:firstLine="0"/>
        <w:jc w:val="right"/>
        <w:rPr>
          <w:rFonts w:hint="default" w:ascii="Times New Roman" w:hAnsi="Times New Roman" w:cs="Times New Roman"/>
        </w:rPr>
      </w:pPr>
      <w:r>
        <w:rPr>
          <w:rFonts w:hint="default" w:ascii="Times New Roman" w:hAnsi="Times New Roman" w:cs="Times New Roman"/>
          <w:u w:val="single"/>
        </w:rPr>
        <w:t xml:space="preserve"> </w:t>
      </w:r>
      <w:r>
        <w:rPr>
          <w:rFonts w:hint="default" w:ascii="Times New Roman" w:hAnsi="Times New Roman" w:cs="Times New Roman"/>
          <w:u w:val="single"/>
        </w:rPr>
        <w:t xml:space="preserve">           </w:t>
      </w:r>
      <w:r>
        <w:rPr>
          <w:rFonts w:hint="default" w:ascii="Times New Roman" w:hAnsi="Times New Roman" w:cs="Times New Roman"/>
        </w:rPr>
        <w:t>（外资研发机构名称）</w:t>
      </w:r>
    </w:p>
    <w:p>
      <w:pPr>
        <w:wordWrap w:val="0"/>
        <w:adjustRightInd w:val="0"/>
        <w:snapToGrid w:val="0"/>
        <w:ind w:firstLine="0"/>
        <w:jc w:val="right"/>
        <w:rPr>
          <w:rFonts w:hint="default" w:ascii="Times New Roman" w:hAnsi="Times New Roman" w:cs="Times New Roman"/>
        </w:rPr>
      </w:pPr>
      <w:r>
        <w:rPr>
          <w:rFonts w:hint="default" w:ascii="Times New Roman" w:hAnsi="Times New Roman" w:cs="Times New Roman"/>
        </w:rPr>
        <w:t xml:space="preserve">年 </w:t>
      </w:r>
      <w:r>
        <w:rPr>
          <w:rFonts w:hint="default" w:ascii="Times New Roman" w:hAnsi="Times New Roman" w:cs="Times New Roman"/>
        </w:rPr>
        <w:t xml:space="preserve"> </w:t>
      </w:r>
      <w:r>
        <w:rPr>
          <w:rFonts w:hint="default" w:ascii="Times New Roman" w:hAnsi="Times New Roman" w:cs="Times New Roman"/>
        </w:rPr>
        <w:t xml:space="preserve">月 </w:t>
      </w:r>
      <w:r>
        <w:rPr>
          <w:rFonts w:hint="default" w:ascii="Times New Roman" w:hAnsi="Times New Roman" w:cs="Times New Roman"/>
        </w:rPr>
        <w:t xml:space="preserve"> </w:t>
      </w:r>
      <w:r>
        <w:rPr>
          <w:rFonts w:hint="default" w:ascii="Times New Roman" w:hAnsi="Times New Roman" w:cs="Times New Roman"/>
        </w:rPr>
        <w:t xml:space="preserve">日 </w:t>
      </w:r>
      <w:r>
        <w:rPr>
          <w:rFonts w:hint="default" w:ascii="Times New Roman" w:hAnsi="Times New Roman" w:cs="Times New Roman"/>
        </w:rPr>
        <w:t xml:space="preserve">   </w:t>
      </w:r>
    </w:p>
    <w:p>
      <w:pPr>
        <w:adjustRightInd w:val="0"/>
        <w:snapToGrid w:val="0"/>
        <w:ind w:firstLine="0"/>
        <w:jc w:val="right"/>
        <w:rPr>
          <w:rFonts w:hint="default" w:ascii="Times New Roman" w:hAnsi="Times New Roman" w:cs="Times New Roman"/>
        </w:rPr>
      </w:pPr>
    </w:p>
    <w:p>
      <w:pPr>
        <w:adjustRightInd w:val="0"/>
        <w:snapToGrid w:val="0"/>
        <w:spacing w:line="240" w:lineRule="auto"/>
        <w:ind w:left="480" w:hanging="480" w:hanging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注：1</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rPr>
        <w:t>该表格要求打印在A</w:t>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t>纸上，打印字号不小于五号，可纵向另附A</w:t>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t>纸补充表格。</w:t>
      </w:r>
    </w:p>
    <w:p>
      <w:pPr>
        <w:adjustRightInd w:val="0"/>
        <w:snapToGrid w:val="0"/>
        <w:spacing w:line="240" w:lineRule="auto"/>
        <w:ind w:left="480" w:hanging="480" w:hanging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2.</w:t>
      </w:r>
      <w:r>
        <w:rPr>
          <w:rFonts w:hint="default" w:ascii="Times New Roman" w:hAnsi="Times New Roman" w:eastAsia="宋体" w:cs="Times New Roman"/>
          <w:sz w:val="24"/>
          <w:szCs w:val="24"/>
        </w:rPr>
        <w:t>“设备类别”是指该设备属于“进口科学研究、科技开发和教学用品免税清单”中的第几类第几项设备。</w:t>
      </w:r>
    </w:p>
    <w:p>
      <w:pPr>
        <w:adjustRightInd w:val="0"/>
        <w:snapToGrid w:val="0"/>
        <w:ind w:firstLine="0"/>
        <w:rPr>
          <w:rFonts w:hint="default" w:ascii="Times New Roman" w:hAnsi="Times New Roman" w:cs="Times New Roman"/>
        </w:rPr>
      </w:pPr>
    </w:p>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br w:type="page"/>
      </w:r>
    </w:p>
    <w:p>
      <w:pPr>
        <w:adjustRightInd w:val="0"/>
        <w:snapToGrid w:val="0"/>
        <w:ind w:firstLine="0"/>
        <w:rPr>
          <w:rFonts w:hint="default" w:ascii="Times New Roman" w:hAnsi="Times New Roman" w:eastAsia="黑体" w:cs="Times New Roman"/>
        </w:rPr>
      </w:pPr>
      <w:r>
        <w:rPr>
          <w:rFonts w:hint="default" w:ascii="Times New Roman" w:hAnsi="Times New Roman" w:eastAsia="黑体" w:cs="Times New Roman"/>
        </w:rPr>
        <w:t>附件</w:t>
      </w:r>
      <w:r>
        <w:rPr>
          <w:rFonts w:hint="default" w:ascii="Times New Roman" w:hAnsi="Times New Roman" w:eastAsia="黑体" w:cs="Times New Roman"/>
        </w:rPr>
        <w:t>6</w:t>
      </w:r>
    </w:p>
    <w:p>
      <w:pPr>
        <w:adjustRightInd w:val="0"/>
        <w:snapToGrid w:val="0"/>
        <w:ind w:firstLine="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专职研究与试验发展人员名册</w:t>
      </w:r>
    </w:p>
    <w:p>
      <w:pPr>
        <w:adjustRightInd w:val="0"/>
        <w:snapToGrid w:val="0"/>
        <w:ind w:firstLine="0"/>
        <w:jc w:val="center"/>
        <w:rPr>
          <w:rFonts w:hint="default" w:ascii="Times New Roman" w:hAnsi="Times New Roman" w:eastAsia="方正小标宋_GBK" w:cs="Times New Roman"/>
          <w:sz w:val="44"/>
          <w:szCs w:val="44"/>
        </w:rPr>
      </w:pPr>
    </w:p>
    <w:p>
      <w:pPr>
        <w:adjustRightInd w:val="0"/>
        <w:snapToGrid w:val="0"/>
        <w:spacing w:line="240" w:lineRule="auto"/>
        <w:ind w:firstLine="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外资研发中心名称（盖章）：</w:t>
      </w:r>
    </w:p>
    <w:tbl>
      <w:tblPr>
        <w:tblStyle w:val="13"/>
        <w:tblW w:w="88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928"/>
        <w:gridCol w:w="906"/>
        <w:gridCol w:w="906"/>
        <w:gridCol w:w="908"/>
        <w:gridCol w:w="1880"/>
        <w:gridCol w:w="1701"/>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trPr>
        <w:tc>
          <w:tcPr>
            <w:tcW w:w="847" w:type="dxa"/>
            <w:vMerge w:val="restart"/>
            <w:tcBorders>
              <w:tl2br w:val="single" w:color="auto" w:sz="4" w:space="0"/>
            </w:tcBorders>
            <w:vAlign w:val="center"/>
          </w:tcPr>
          <w:p>
            <w:pPr>
              <w:adjustRightInd w:val="0"/>
              <w:snapToGrid w:val="0"/>
              <w:spacing w:line="240" w:lineRule="auto"/>
              <w:ind w:firstLine="0"/>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分类</w:t>
            </w:r>
          </w:p>
          <w:p>
            <w:pPr>
              <w:adjustRightInd w:val="0"/>
              <w:snapToGrid w:val="0"/>
              <w:spacing w:line="240" w:lineRule="auto"/>
              <w:ind w:firstLine="0"/>
              <w:jc w:val="right"/>
              <w:rPr>
                <w:rFonts w:hint="default" w:ascii="Times New Roman" w:hAnsi="Times New Roman" w:eastAsia="宋体" w:cs="Times New Roman"/>
                <w:sz w:val="24"/>
                <w:szCs w:val="24"/>
              </w:rPr>
            </w:pPr>
          </w:p>
          <w:p>
            <w:pPr>
              <w:adjustRightInd w:val="0"/>
              <w:snapToGrid w:val="0"/>
              <w:spacing w:line="240" w:lineRule="auto"/>
              <w:ind w:firstLine="0"/>
              <w:rPr>
                <w:rFonts w:hint="default" w:ascii="Times New Roman" w:hAnsi="Times New Roman" w:eastAsia="宋体" w:cs="Times New Roman"/>
                <w:sz w:val="24"/>
                <w:szCs w:val="24"/>
              </w:rPr>
            </w:pPr>
          </w:p>
          <w:p>
            <w:pPr>
              <w:adjustRightInd w:val="0"/>
              <w:snapToGrid w:val="0"/>
              <w:spacing w:line="240" w:lineRule="auto"/>
              <w:ind w:firstLine="0"/>
              <w:rPr>
                <w:rFonts w:hint="default" w:ascii="Times New Roman" w:hAnsi="Times New Roman" w:eastAsia="宋体" w:cs="Times New Roman"/>
                <w:sz w:val="24"/>
                <w:szCs w:val="24"/>
              </w:rPr>
            </w:pPr>
          </w:p>
          <w:p>
            <w:pPr>
              <w:adjustRightInd w:val="0"/>
              <w:snapToGrid w:val="0"/>
              <w:spacing w:line="240" w:lineRule="auto"/>
              <w:ind w:firstLine="0"/>
              <w:rPr>
                <w:rFonts w:hint="default" w:ascii="Times New Roman" w:hAnsi="Times New Roman" w:eastAsia="宋体" w:cs="Times New Roman"/>
                <w:sz w:val="24"/>
                <w:szCs w:val="24"/>
              </w:rPr>
            </w:pPr>
          </w:p>
          <w:p>
            <w:pPr>
              <w:adjustRightInd w:val="0"/>
              <w:snapToGrid w:val="0"/>
              <w:spacing w:line="240" w:lineRule="auto"/>
              <w:ind w:firstLine="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928" w:type="dxa"/>
            <w:vMerge w:val="restart"/>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姓名</w:t>
            </w:r>
          </w:p>
        </w:tc>
        <w:tc>
          <w:tcPr>
            <w:tcW w:w="2720" w:type="dxa"/>
            <w:gridSpan w:val="3"/>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工作岗位</w:t>
            </w:r>
          </w:p>
        </w:tc>
        <w:tc>
          <w:tcPr>
            <w:tcW w:w="1880" w:type="dxa"/>
            <w:vMerge w:val="restart"/>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劳动合同期限</w:t>
            </w:r>
          </w:p>
        </w:tc>
        <w:tc>
          <w:tcPr>
            <w:tcW w:w="1701" w:type="dxa"/>
            <w:vMerge w:val="restart"/>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联系方式</w:t>
            </w:r>
          </w:p>
        </w:tc>
        <w:tc>
          <w:tcPr>
            <w:tcW w:w="758" w:type="dxa"/>
            <w:vMerge w:val="restart"/>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3" w:hRule="atLeast"/>
        </w:trPr>
        <w:tc>
          <w:tcPr>
            <w:tcW w:w="847" w:type="dxa"/>
            <w:vMerge w:val="continue"/>
            <w:tcBorders>
              <w:tl2br w:val="single" w:color="auto" w:sz="4" w:space="0"/>
            </w:tcBorders>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928" w:type="dxa"/>
            <w:vMerge w:val="continue"/>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基础研究人员</w:t>
            </w:r>
          </w:p>
        </w:tc>
        <w:tc>
          <w:tcPr>
            <w:tcW w:w="906"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应用研究人员</w:t>
            </w:r>
          </w:p>
        </w:tc>
        <w:tc>
          <w:tcPr>
            <w:tcW w:w="908"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试验发展人员</w:t>
            </w:r>
          </w:p>
        </w:tc>
        <w:tc>
          <w:tcPr>
            <w:tcW w:w="1880" w:type="dxa"/>
            <w:vMerge w:val="continue"/>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1701" w:type="dxa"/>
            <w:vMerge w:val="continue"/>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758" w:type="dxa"/>
            <w:vMerge w:val="continue"/>
            <w:vAlign w:val="top"/>
          </w:tcPr>
          <w:p>
            <w:pPr>
              <w:adjustRightInd w:val="0"/>
              <w:snapToGrid w:val="0"/>
              <w:spacing w:line="240" w:lineRule="auto"/>
              <w:ind w:firstLine="0"/>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928"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928"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928" w:type="dxa"/>
            <w:vAlign w:val="center"/>
          </w:tcPr>
          <w:p>
            <w:pPr>
              <w:adjustRightInd w:val="0"/>
              <w:snapToGrid w:val="0"/>
              <w:spacing w:line="240" w:lineRule="auto"/>
              <w:ind w:firstLine="0"/>
              <w:jc w:val="center"/>
              <w:rPr>
                <w:rFonts w:hint="default" w:ascii="Times New Roman" w:hAnsi="Times New Roman" w:eastAsia="宋体"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2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2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2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2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2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2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7" w:type="dxa"/>
            <w:vAlign w:val="center"/>
          </w:tcPr>
          <w:p>
            <w:pPr>
              <w:adjustRightInd w:val="0"/>
              <w:snapToGrid w:val="0"/>
              <w:spacing w:line="240" w:lineRule="auto"/>
              <w:ind w:firstLine="0"/>
              <w:jc w:val="center"/>
              <w:rPr>
                <w:rFonts w:hint="default" w:ascii="Times New Roman" w:hAnsi="Times New Roman" w:cs="Times New Roman"/>
                <w:sz w:val="24"/>
                <w:szCs w:val="24"/>
              </w:rPr>
            </w:pPr>
            <w:r>
              <w:rPr>
                <w:rFonts w:hint="default" w:ascii="Times New Roman" w:hAnsi="Times New Roman" w:cs="Times New Roman"/>
                <w:sz w:val="24"/>
                <w:szCs w:val="24"/>
              </w:rPr>
              <w:t>合计</w:t>
            </w:r>
          </w:p>
        </w:tc>
        <w:tc>
          <w:tcPr>
            <w:tcW w:w="92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6"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908"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880"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1701" w:type="dxa"/>
            <w:vAlign w:val="center"/>
          </w:tcPr>
          <w:p>
            <w:pPr>
              <w:adjustRightInd w:val="0"/>
              <w:snapToGrid w:val="0"/>
              <w:spacing w:line="240" w:lineRule="auto"/>
              <w:ind w:firstLine="0"/>
              <w:jc w:val="center"/>
              <w:rPr>
                <w:rFonts w:hint="default" w:ascii="Times New Roman" w:hAnsi="Times New Roman" w:cs="Times New Roman"/>
                <w:sz w:val="24"/>
                <w:szCs w:val="24"/>
              </w:rPr>
            </w:pPr>
          </w:p>
        </w:tc>
        <w:tc>
          <w:tcPr>
            <w:tcW w:w="758" w:type="dxa"/>
            <w:vAlign w:val="top"/>
          </w:tcPr>
          <w:p>
            <w:pPr>
              <w:adjustRightInd w:val="0"/>
              <w:snapToGrid w:val="0"/>
              <w:spacing w:line="240" w:lineRule="auto"/>
              <w:ind w:firstLine="0"/>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834" w:type="dxa"/>
            <w:gridSpan w:val="8"/>
            <w:vAlign w:val="center"/>
          </w:tcPr>
          <w:p>
            <w:pPr>
              <w:adjustRightInd w:val="0"/>
              <w:snapToGrid w:val="0"/>
              <w:spacing w:line="240" w:lineRule="auto"/>
              <w:ind w:firstLine="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备注：共计员工</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名，其中本科以上学历</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名，占研发中心总人数的比例为</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；港澳台员工</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名，占研发中心总人数的比例为</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；外籍员工</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名，占研发中心总人数的比例为</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w:t>
            </w:r>
          </w:p>
        </w:tc>
      </w:tr>
    </w:tbl>
    <w:p>
      <w:pPr>
        <w:adjustRightInd w:val="0"/>
        <w:snapToGrid w:val="0"/>
        <w:spacing w:line="240" w:lineRule="auto"/>
        <w:ind w:left="480" w:hanging="480" w:hanging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注：1</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rPr>
        <w:t>该表格要求打印在A</w:t>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t>纸上，打印字号不小于五号，可纵向另附A</w:t>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t>纸补充表格。</w:t>
      </w:r>
    </w:p>
    <w:p>
      <w:pPr>
        <w:adjustRightInd w:val="0"/>
        <w:snapToGrid w:val="0"/>
        <w:spacing w:line="240" w:lineRule="auto"/>
        <w:ind w:left="480" w:hanging="480" w:hangingChars="200"/>
        <w:jc w:val="both"/>
        <w:rPr>
          <w:rFonts w:hint="default" w:ascii="Times New Roman" w:hAnsi="Times New Roman" w:eastAsia="宋体" w:cs="Times New Roman"/>
          <w:sz w:val="24"/>
          <w:szCs w:val="24"/>
        </w:rPr>
      </w:pPr>
    </w:p>
    <w:p>
      <w:pPr>
        <w:widowControl/>
        <w:wordWrap/>
        <w:adjustRightInd w:val="0"/>
        <w:snapToGrid w:val="0"/>
        <w:spacing w:line="200" w:lineRule="exact"/>
        <w:ind w:left="480" w:leftChars="0" w:right="0" w:hanging="480" w:hangingChars="200"/>
        <w:jc w:val="both"/>
        <w:textAlignment w:val="auto"/>
        <w:outlineLvl w:val="9"/>
        <w:rPr>
          <w:rFonts w:hint="default" w:ascii="Times New Roman" w:hAnsi="Times New Roman" w:eastAsia="宋体" w:cs="Times New Roman"/>
          <w:sz w:val="24"/>
          <w:szCs w:val="24"/>
        </w:rPr>
      </w:pPr>
    </w:p>
    <w:tbl>
      <w:tblPr>
        <w:tblStyle w:val="12"/>
        <w:tblW w:w="906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9060" w:type="dxa"/>
            <w:vAlign w:val="top"/>
          </w:tcPr>
          <w:p>
            <w:pPr>
              <w:spacing w:after="120" w:line="520" w:lineRule="exact"/>
              <w:ind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 xml:space="preserve">青岛市商务局办公室          </w:t>
            </w:r>
            <w:r>
              <w:rPr>
                <w:rFonts w:hint="default" w:ascii="Times New Roman" w:hAnsi="Times New Roman" w:cs="Times New Roman"/>
                <w:sz w:val="28"/>
                <w:szCs w:val="28"/>
              </w:rPr>
              <w:t xml:space="preserve"> </w:t>
            </w:r>
            <w:r>
              <w:rPr>
                <w:rFonts w:hint="default" w:ascii="Times New Roman" w:hAnsi="Times New Roman" w:cs="Times New Roman"/>
                <w:sz w:val="28"/>
                <w:szCs w:val="28"/>
              </w:rPr>
              <w:t xml:space="preserve">           202</w:t>
            </w:r>
            <w:r>
              <w:rPr>
                <w:rFonts w:hint="default" w:ascii="Times New Roman" w:hAnsi="Times New Roman" w:cs="Times New Roman"/>
                <w:sz w:val="28"/>
                <w:szCs w:val="28"/>
              </w:rPr>
              <w:t>3</w:t>
            </w:r>
            <w:r>
              <w:rPr>
                <w:rFonts w:hint="default" w:ascii="Times New Roman" w:hAnsi="Times New Roman" w:cs="Times New Roman"/>
                <w:sz w:val="28"/>
                <w:szCs w:val="28"/>
              </w:rPr>
              <w:t>年</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rPr>
              <w:t>月</w:t>
            </w:r>
            <w:r>
              <w:rPr>
                <w:rFonts w:hint="default" w:ascii="Times New Roman" w:hAnsi="Times New Roman" w:cs="Times New Roman"/>
                <w:sz w:val="28"/>
                <w:szCs w:val="28"/>
                <w:lang w:val="en-US" w:eastAsia="zh-CN"/>
              </w:rPr>
              <w:t>28</w:t>
            </w:r>
            <w:r>
              <w:rPr>
                <w:rFonts w:hint="default" w:ascii="Times New Roman" w:hAnsi="Times New Roman" w:cs="Times New Roman"/>
                <w:sz w:val="28"/>
                <w:szCs w:val="28"/>
              </w:rPr>
              <w:t>日印发</w:t>
            </w:r>
          </w:p>
        </w:tc>
      </w:tr>
    </w:tbl>
    <w:p>
      <w:pPr>
        <w:widowControl/>
        <w:wordWrap/>
        <w:adjustRightInd w:val="0"/>
        <w:snapToGrid w:val="0"/>
        <w:spacing w:line="200" w:lineRule="exact"/>
        <w:ind w:left="480" w:leftChars="0" w:right="0" w:hanging="480" w:hangingChars="200"/>
        <w:jc w:val="both"/>
        <w:textAlignment w:val="auto"/>
        <w:outlineLvl w:val="9"/>
        <w:rPr>
          <w:rFonts w:hint="default" w:ascii="Times New Roman" w:hAnsi="Times New Roman" w:eastAsia="宋体" w:cs="Times New Roman"/>
          <w:sz w:val="24"/>
          <w:szCs w:val="24"/>
        </w:rPr>
      </w:pPr>
    </w:p>
    <w:sectPr>
      <w:headerReference r:id="rId5" w:type="first"/>
      <w:footerReference r:id="rId8" w:type="first"/>
      <w:footerReference r:id="rId6" w:type="default"/>
      <w:headerReference r:id="rId4" w:type="even"/>
      <w:footerReference r:id="rId7" w:type="even"/>
      <w:pgSz w:w="11906" w:h="16838"/>
      <w:pgMar w:top="2098" w:right="1474" w:bottom="1985" w:left="1588" w:header="851" w:footer="992" w:gutter="0"/>
      <w:pgNumType w:fmt="numberInDash"/>
      <w:cols w:space="425" w:num="1"/>
      <w:titlePg/>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Light">
    <w:altName w:val="宋体"/>
    <w:panose1 w:val="02010600030101010101"/>
    <w:charset w:val="86"/>
    <w:family w:val="auto"/>
    <w:pitch w:val="default"/>
    <w:sig w:usb0="A00002BF" w:usb1="38CF7CFA" w:usb2="00000016" w:usb3="00000000" w:csb0="0004000F" w:csb1="00000000"/>
  </w:font>
  <w:font w:name="文星标宋">
    <w:panose1 w:val="02010604000101010101"/>
    <w:charset w:val="86"/>
    <w:family w:val="auto"/>
    <w:pitch w:val="default"/>
    <w:sig w:usb0="00000001" w:usb1="080E0000" w:usb2="00000000" w:usb3="00000000" w:csb0="00040001" w:csb1="00000000"/>
  </w:font>
  <w:font w:name="Times">
    <w:altName w:val="Times New Roman"/>
    <w:panose1 w:val="02020603050405020304"/>
    <w:charset w:val="00"/>
    <w:family w:val="auto"/>
    <w:pitch w:val="default"/>
    <w:sig w:usb0="E0002EFF" w:usb1="C000785B" w:usb2="00000009" w:usb3="00000000" w:csb0="000001F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eastAsia="宋体"/>
        <w:sz w:val="28"/>
        <w:szCs w:val="28"/>
      </w:rPr>
    </w:pPr>
    <w:r>
      <w:rPr>
        <w:rFonts w:ascii="Times New Roman" w:hAnsi="Times New Roman" w:eastAsia="仿宋_GB2312" w:cs="黑体"/>
        <w:kern w:val="2"/>
        <w:sz w:val="28"/>
        <w:szCs w:val="18"/>
        <w:lang w:val="en-US" w:eastAsia="zh-CN" w:bidi="ar-SA"/>
      </w:rPr>
      <w:pict>
        <v:shape id="文本框 2"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7"/>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- 3 -</w:t>
                </w:r>
                <w:r>
                  <w:rPr>
                    <w:rFonts w:ascii="宋体" w:hAnsi="宋体" w:eastAsia="宋体"/>
                    <w:sz w:val="28"/>
                    <w:szCs w:val="28"/>
                  </w:rPr>
                  <w:fldChar w:fldCharType="end"/>
                </w:r>
              </w:p>
            </w:txbxContent>
          </v:textbox>
        </v:shape>
      </w:pict>
    </w:r>
  </w:p>
  <w:p>
    <w:pPr>
      <w:pStyle w:val="7"/>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rPr>
        <w:rFonts w:ascii="宋体" w:hAnsi="宋体" w:eastAsia="宋体"/>
        <w:sz w:val="28"/>
        <w:szCs w:val="28"/>
      </w:rPr>
    </w:pPr>
    <w:r>
      <w:rPr>
        <w:rFonts w:ascii="Times New Roman" w:hAnsi="Times New Roman" w:eastAsia="仿宋_GB2312" w:cs="黑体"/>
        <w:kern w:val="2"/>
        <w:sz w:val="28"/>
        <w:szCs w:val="18"/>
        <w:lang w:val="en-US" w:eastAsia="zh-CN" w:bidi="ar-SA"/>
      </w:rPr>
      <w:pict>
        <v:shape id="文本框 3" o:spid="_x0000_s1026" type="#_x0000_t202" style="position:absolute;left:0;margin-top:0pt;height:144pt;width:144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7"/>
                  <w:ind w:left="0" w:leftChars="0" w:firstLine="0" w:firstLineChars="0"/>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- 2 -</w:t>
                </w:r>
                <w:r>
                  <w:rPr>
                    <w:rFonts w:ascii="宋体" w:hAnsi="宋体" w:eastAsia="宋体"/>
                    <w:sz w:val="28"/>
                    <w:szCs w:val="28"/>
                  </w:rPr>
                  <w:fldChar w:fldCharType="end"/>
                </w:r>
              </w:p>
            </w:txbxContent>
          </v:textbox>
        </v:shape>
      </w:pict>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rPr>
        <w:rFonts w:ascii="Times New Roman" w:hAnsi="Times New Roman" w:eastAsia="仿宋_GB2312" w:cs="黑体"/>
        <w:kern w:val="2"/>
        <w:sz w:val="18"/>
        <w:szCs w:val="18"/>
        <w:lang w:val="en-US" w:eastAsia="zh-CN" w:bidi="ar-SA"/>
      </w:rPr>
      <w:pict>
        <v:shape id="文本框 4" o:spid="_x0000_s1027" type="#_x0000_t202" style="position:absolute;left:0;margin-top:-9.6pt;height:28pt;width:67.05pt;mso-position-horizontal:outside;mso-position-horizontal-relative:margin;mso-wrap-style:none;rotation:0f;z-index:251660288;"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B50831"/>
    <w:rsid w:val="000563D6"/>
    <w:rsid w:val="00082607"/>
    <w:rsid w:val="000959A1"/>
    <w:rsid w:val="0009743F"/>
    <w:rsid w:val="000C385B"/>
    <w:rsid w:val="000D0B22"/>
    <w:rsid w:val="00104CBE"/>
    <w:rsid w:val="00167849"/>
    <w:rsid w:val="001740B1"/>
    <w:rsid w:val="001B3F1C"/>
    <w:rsid w:val="001C46A1"/>
    <w:rsid w:val="001F1C5A"/>
    <w:rsid w:val="00222977"/>
    <w:rsid w:val="002A32D7"/>
    <w:rsid w:val="002A762B"/>
    <w:rsid w:val="002C7845"/>
    <w:rsid w:val="002D3E8C"/>
    <w:rsid w:val="002E550F"/>
    <w:rsid w:val="00333432"/>
    <w:rsid w:val="00344D4C"/>
    <w:rsid w:val="003521E2"/>
    <w:rsid w:val="00376DDB"/>
    <w:rsid w:val="003A2400"/>
    <w:rsid w:val="003A5EA0"/>
    <w:rsid w:val="003B4D36"/>
    <w:rsid w:val="003B4E44"/>
    <w:rsid w:val="003C15F0"/>
    <w:rsid w:val="003C7AA7"/>
    <w:rsid w:val="003E2B82"/>
    <w:rsid w:val="003F23A6"/>
    <w:rsid w:val="003F63B1"/>
    <w:rsid w:val="00480444"/>
    <w:rsid w:val="00487513"/>
    <w:rsid w:val="004A3109"/>
    <w:rsid w:val="004C4390"/>
    <w:rsid w:val="004D0E9D"/>
    <w:rsid w:val="005309F5"/>
    <w:rsid w:val="00535AA7"/>
    <w:rsid w:val="0055537E"/>
    <w:rsid w:val="005824AE"/>
    <w:rsid w:val="005E6076"/>
    <w:rsid w:val="00612914"/>
    <w:rsid w:val="00640A1B"/>
    <w:rsid w:val="006533BB"/>
    <w:rsid w:val="00664B0B"/>
    <w:rsid w:val="00677B69"/>
    <w:rsid w:val="00685ED4"/>
    <w:rsid w:val="006A15D9"/>
    <w:rsid w:val="006A70ED"/>
    <w:rsid w:val="006F6179"/>
    <w:rsid w:val="00716591"/>
    <w:rsid w:val="00716D3F"/>
    <w:rsid w:val="0075420F"/>
    <w:rsid w:val="008205EA"/>
    <w:rsid w:val="00831AD7"/>
    <w:rsid w:val="008553B7"/>
    <w:rsid w:val="00877FA6"/>
    <w:rsid w:val="00885ABD"/>
    <w:rsid w:val="008942AD"/>
    <w:rsid w:val="008A22FA"/>
    <w:rsid w:val="008C3672"/>
    <w:rsid w:val="008C4986"/>
    <w:rsid w:val="00915DBC"/>
    <w:rsid w:val="00943C81"/>
    <w:rsid w:val="009A0C4D"/>
    <w:rsid w:val="009A6FCF"/>
    <w:rsid w:val="009D0A14"/>
    <w:rsid w:val="009E5C37"/>
    <w:rsid w:val="00A0787F"/>
    <w:rsid w:val="00A64E5C"/>
    <w:rsid w:val="00A93031"/>
    <w:rsid w:val="00AD1560"/>
    <w:rsid w:val="00AD24AD"/>
    <w:rsid w:val="00AD303B"/>
    <w:rsid w:val="00AD663A"/>
    <w:rsid w:val="00B01498"/>
    <w:rsid w:val="00B50831"/>
    <w:rsid w:val="00B56B52"/>
    <w:rsid w:val="00B64E00"/>
    <w:rsid w:val="00B71041"/>
    <w:rsid w:val="00B91A95"/>
    <w:rsid w:val="00B93D5F"/>
    <w:rsid w:val="00BA18D8"/>
    <w:rsid w:val="00BA206C"/>
    <w:rsid w:val="00C33F60"/>
    <w:rsid w:val="00C7660B"/>
    <w:rsid w:val="00C867E6"/>
    <w:rsid w:val="00CE5931"/>
    <w:rsid w:val="00D51724"/>
    <w:rsid w:val="00D615BC"/>
    <w:rsid w:val="00D77B75"/>
    <w:rsid w:val="00D96EDF"/>
    <w:rsid w:val="00D97512"/>
    <w:rsid w:val="00DC323B"/>
    <w:rsid w:val="00DC4DEC"/>
    <w:rsid w:val="00E0738D"/>
    <w:rsid w:val="00E07780"/>
    <w:rsid w:val="00E43658"/>
    <w:rsid w:val="00E4638D"/>
    <w:rsid w:val="00E614BC"/>
    <w:rsid w:val="00E774C0"/>
    <w:rsid w:val="00E8379F"/>
    <w:rsid w:val="00EA38A6"/>
    <w:rsid w:val="00EA43E4"/>
    <w:rsid w:val="00EA7206"/>
    <w:rsid w:val="00EC37AD"/>
    <w:rsid w:val="00EE645E"/>
    <w:rsid w:val="00EF05FE"/>
    <w:rsid w:val="00EF2E3D"/>
    <w:rsid w:val="00F055F6"/>
    <w:rsid w:val="00F20EE8"/>
    <w:rsid w:val="00F56AD3"/>
    <w:rsid w:val="00F9378C"/>
    <w:rsid w:val="00FD6E00"/>
    <w:rsid w:val="00FE0E81"/>
    <w:rsid w:val="00FE58A6"/>
    <w:rsid w:val="07325256"/>
    <w:rsid w:val="3B93243D"/>
    <w:rsid w:val="3C0E3811"/>
    <w:rsid w:val="5B1A3815"/>
    <w:rsid w:val="67E722BE"/>
    <w:rsid w:val="79602FE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99"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641"/>
    </w:pPr>
    <w:rPr>
      <w:rFonts w:ascii="Times New Roman" w:hAnsi="Times New Roman" w:eastAsia="仿宋_GB2312" w:cs="黑体"/>
      <w:kern w:val="2"/>
      <w:sz w:val="32"/>
      <w:szCs w:val="32"/>
      <w:lang w:val="en-US" w:eastAsia="zh-CN" w:bidi="ar-SA"/>
    </w:rPr>
  </w:style>
  <w:style w:type="paragraph" w:styleId="2">
    <w:name w:val="heading 1"/>
    <w:next w:val="1"/>
    <w:link w:val="16"/>
    <w:qFormat/>
    <w:uiPriority w:val="9"/>
    <w:pPr>
      <w:keepNext/>
      <w:keepLines/>
      <w:ind w:firstLine="0"/>
      <w:jc w:val="center"/>
      <w:outlineLvl w:val="0"/>
    </w:pPr>
    <w:rPr>
      <w:rFonts w:ascii="Times New Roman" w:hAnsi="Times New Roman" w:eastAsia="方正小标宋_GBK" w:cs="黑体"/>
      <w:bCs/>
      <w:kern w:val="44"/>
      <w:sz w:val="44"/>
      <w:szCs w:val="32"/>
      <w:lang w:val="en-US" w:eastAsia="zh-CN" w:bidi="ar-SA"/>
    </w:rPr>
  </w:style>
  <w:style w:type="paragraph" w:styleId="3">
    <w:name w:val="heading 2"/>
    <w:next w:val="1"/>
    <w:link w:val="17"/>
    <w:unhideWhenUsed/>
    <w:qFormat/>
    <w:uiPriority w:val="9"/>
    <w:pPr>
      <w:keepNext/>
      <w:keepLines/>
      <w:ind w:firstLine="0"/>
      <w:outlineLvl w:val="1"/>
    </w:pPr>
    <w:rPr>
      <w:rFonts w:ascii="Times New Roman" w:hAnsi="Times New Roman" w:eastAsia="黑体" w:cs="黑体"/>
      <w:bCs/>
      <w:kern w:val="2"/>
      <w:sz w:val="32"/>
      <w:szCs w:val="32"/>
      <w:lang w:val="en-US" w:eastAsia="zh-CN" w:bidi="ar-SA"/>
    </w:rPr>
  </w:style>
  <w:style w:type="paragraph" w:styleId="4">
    <w:name w:val="heading 3"/>
    <w:next w:val="1"/>
    <w:link w:val="18"/>
    <w:unhideWhenUsed/>
    <w:qFormat/>
    <w:uiPriority w:val="9"/>
    <w:pPr>
      <w:keepNext/>
      <w:keepLines/>
      <w:ind w:firstLine="0"/>
      <w:outlineLvl w:val="2"/>
    </w:pPr>
    <w:rPr>
      <w:rFonts w:ascii="Times New Roman" w:hAnsi="Times New Roman" w:eastAsia="楷体_GB2312" w:cs="黑体"/>
      <w:bCs/>
      <w:kern w:val="2"/>
      <w:sz w:val="32"/>
      <w:szCs w:val="32"/>
      <w:lang w:val="en-US" w:eastAsia="zh-CN" w:bidi="ar-SA"/>
    </w:rPr>
  </w:style>
  <w:style w:type="paragraph" w:styleId="5">
    <w:name w:val="heading 4"/>
    <w:basedOn w:val="1"/>
    <w:next w:val="1"/>
    <w:link w:val="19"/>
    <w:unhideWhenUsed/>
    <w:qFormat/>
    <w:uiPriority w:val="9"/>
    <w:pPr>
      <w:keepNext/>
      <w:keepLines/>
      <w:spacing w:before="280" w:after="290" w:line="376" w:lineRule="atLeast"/>
      <w:outlineLvl w:val="3"/>
    </w:pPr>
    <w:rPr>
      <w:rFonts w:ascii="等线 Light" w:hAnsi="等线 Light" w:cs="黑体"/>
      <w:b/>
      <w:bCs/>
      <w:sz w:val="28"/>
      <w:szCs w:val="28"/>
    </w:rPr>
  </w:style>
  <w:style w:type="character" w:default="1" w:styleId="9">
    <w:name w:val="Default Paragraph Font"/>
    <w:link w:val="10"/>
    <w:unhideWhenUsed/>
    <w:uiPriority w:val="1"/>
    <w:rPr>
      <w:rFonts w:ascii="Tahoma" w:hAnsi="Tahoma"/>
      <w:sz w:val="24"/>
      <w:szCs w:val="20"/>
    </w:rPr>
  </w:style>
  <w:style w:type="table" w:default="1" w:styleId="12">
    <w:name w:val="Normal Table"/>
    <w:unhideWhenUsed/>
    <w:uiPriority w:val="99"/>
    <w:tblPr>
      <w:tblStyle w:val="12"/>
      <w:tblLayout w:type="fixed"/>
      <w:tblCellMar>
        <w:top w:w="0" w:type="dxa"/>
        <w:left w:w="108" w:type="dxa"/>
        <w:bottom w:w="0" w:type="dxa"/>
        <w:right w:w="108" w:type="dxa"/>
      </w:tblCellMar>
    </w:tblPr>
    <w:tcPr>
      <w:textDirection w:val="lrTb"/>
    </w:tcPr>
  </w:style>
  <w:style w:type="paragraph" w:styleId="6">
    <w:name w:val="toa heading"/>
    <w:basedOn w:val="1"/>
    <w:next w:val="1"/>
    <w:unhideWhenUsed/>
    <w:uiPriority w:val="99"/>
    <w:pPr>
      <w:spacing w:before="120"/>
    </w:pPr>
    <w:rPr>
      <w:rFonts w:ascii="等线 Light" w:hAnsi="等线 Light" w:eastAsia="等线 Light" w:cs="黑体"/>
      <w:sz w:val="24"/>
    </w:rPr>
  </w:style>
  <w:style w:type="paragraph" w:styleId="7">
    <w:name w:val="footer"/>
    <w:basedOn w:val="1"/>
    <w:link w:val="21"/>
    <w:unhideWhenUsed/>
    <w:uiPriority w:val="99"/>
    <w:pPr>
      <w:tabs>
        <w:tab w:val="center" w:pos="4153"/>
        <w:tab w:val="right" w:pos="8306"/>
      </w:tabs>
      <w:snapToGrid w:val="0"/>
      <w:spacing w:line="240" w:lineRule="atLeast"/>
    </w:pPr>
    <w:rPr>
      <w:sz w:val="18"/>
      <w:szCs w:val="18"/>
    </w:rPr>
  </w:style>
  <w:style w:type="paragraph" w:styleId="8">
    <w:name w:val="header"/>
    <w:basedOn w:val="1"/>
    <w:link w:val="20"/>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10">
    <w:name w:val=" Char"/>
    <w:basedOn w:val="1"/>
    <w:link w:val="9"/>
    <w:uiPriority w:val="0"/>
    <w:rPr>
      <w:rFonts w:ascii="Tahoma" w:hAnsi="Tahoma"/>
      <w:sz w:val="24"/>
      <w:szCs w:val="20"/>
    </w:rPr>
  </w:style>
  <w:style w:type="character" w:styleId="11">
    <w:name w:val="page number"/>
    <w:basedOn w:val="9"/>
    <w:unhideWhenUsed/>
    <w:uiPriority w:val="0"/>
    <w:rPr/>
  </w:style>
  <w:style w:type="table" w:styleId="13">
    <w:name w:val="Table Grid"/>
    <w:basedOn w:val="12"/>
    <w:uiPriority w:val="39"/>
    <w:pPr>
      <w:spacing w:line="240" w:lineRule="auto"/>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4">
    <w:name w:val="No Spacing"/>
    <w:qFormat/>
    <w:uiPriority w:val="1"/>
    <w:pPr>
      <w:spacing w:line="240" w:lineRule="auto"/>
    </w:pPr>
    <w:rPr>
      <w:rFonts w:ascii="Times New Roman" w:hAnsi="Times New Roman" w:eastAsia="仿宋_GB2312" w:cs="黑体"/>
      <w:kern w:val="2"/>
      <w:sz w:val="32"/>
      <w:szCs w:val="32"/>
      <w:lang w:val="en-US" w:eastAsia="zh-CN" w:bidi="ar-SA"/>
    </w:rPr>
  </w:style>
  <w:style w:type="paragraph" w:customStyle="1" w:styleId="15">
    <w:name w:val="List Paragraph"/>
    <w:basedOn w:val="1"/>
    <w:qFormat/>
    <w:uiPriority w:val="34"/>
    <w:pPr>
      <w:ind w:firstLine="420" w:firstLineChars="200"/>
    </w:pPr>
  </w:style>
  <w:style w:type="character" w:customStyle="1" w:styleId="16">
    <w:name w:val="标题 1 字符"/>
    <w:basedOn w:val="9"/>
    <w:link w:val="2"/>
    <w:uiPriority w:val="9"/>
    <w:rPr>
      <w:rFonts w:eastAsia="方正小标宋_GBK"/>
      <w:bCs/>
      <w:kern w:val="44"/>
      <w:sz w:val="44"/>
    </w:rPr>
  </w:style>
  <w:style w:type="character" w:customStyle="1" w:styleId="17">
    <w:name w:val="标题 2 字符"/>
    <w:basedOn w:val="9"/>
    <w:link w:val="3"/>
    <w:uiPriority w:val="9"/>
    <w:rPr>
      <w:rFonts w:eastAsia="黑体" w:cs="黑体"/>
      <w:bCs/>
    </w:rPr>
  </w:style>
  <w:style w:type="character" w:customStyle="1" w:styleId="18">
    <w:name w:val="标题 3 字符"/>
    <w:basedOn w:val="9"/>
    <w:link w:val="4"/>
    <w:semiHidden/>
    <w:uiPriority w:val="9"/>
    <w:rPr>
      <w:rFonts w:eastAsia="楷体_GB2312"/>
      <w:bCs/>
    </w:rPr>
  </w:style>
  <w:style w:type="character" w:customStyle="1" w:styleId="19">
    <w:name w:val="标题 4 字符"/>
    <w:basedOn w:val="9"/>
    <w:link w:val="5"/>
    <w:uiPriority w:val="9"/>
    <w:rPr>
      <w:rFonts w:ascii="等线 Light" w:hAnsi="等线 Light" w:cs="黑体"/>
      <w:b/>
      <w:bCs/>
      <w:sz w:val="28"/>
      <w:szCs w:val="28"/>
    </w:rPr>
  </w:style>
  <w:style w:type="character" w:customStyle="1" w:styleId="20">
    <w:name w:val="页眉 字符"/>
    <w:basedOn w:val="9"/>
    <w:link w:val="8"/>
    <w:uiPriority w:val="99"/>
    <w:rPr>
      <w:sz w:val="18"/>
      <w:szCs w:val="18"/>
    </w:rPr>
  </w:style>
  <w:style w:type="character" w:customStyle="1" w:styleId="21">
    <w:name w:val="页脚 字符"/>
    <w:basedOn w:val="9"/>
    <w:link w:val="7"/>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0" Type="http://schemas.openxmlformats.org/officeDocument/2006/relationships/customXml" Target="../customXml/item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6" textRotate="1"/>
    <customShpInfo spid="_x0000_s1027" textRotate="1"/>
    <customShpInfo spid="_x0000_s102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770</Words>
  <Characters>4392</Characters>
  <Lines>36</Lines>
  <Paragraphs>10</Paragraphs>
  <TotalTime>0</TotalTime>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2023-06-01T07:15:00Z</dcterms:created>
  <dc:creator>g028901</dc:creator>
  <cp:lastModifiedBy>dell</cp:lastModifiedBy>
  <cp:lastPrinted>2023-07-28T07:58:20Z</cp:lastPrinted>
  <dcterms:modified xsi:type="dcterms:W3CDTF">2023-07-28T08:07:21Z</dcterms:modified>
  <dc:title>青岛市商务局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