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056" w:rsidRDefault="00FE4056">
      <w:pPr>
        <w:snapToGrid w:val="0"/>
        <w:spacing w:line="560" w:lineRule="exact"/>
        <w:jc w:val="center"/>
        <w:rPr>
          <w:rFonts w:ascii="方正小标宋_GBK" w:eastAsia="方正小标宋_GBK"/>
          <w:color w:val="000000"/>
          <w:sz w:val="44"/>
          <w:szCs w:val="44"/>
        </w:rPr>
      </w:pPr>
    </w:p>
    <w:p w:rsidR="001C65C6" w:rsidRDefault="00FE4056">
      <w:pPr>
        <w:snapToGrid w:val="0"/>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青岛市人民政府</w:t>
      </w:r>
    </w:p>
    <w:p w:rsidR="00FE4056" w:rsidRDefault="00FE4056">
      <w:pPr>
        <w:snapToGrid w:val="0"/>
        <w:spacing w:line="560" w:lineRule="exact"/>
        <w:jc w:val="center"/>
        <w:rPr>
          <w:rFonts w:ascii="方正小标宋_GBK" w:eastAsia="方正小标宋_GBK"/>
          <w:color w:val="000000"/>
          <w:sz w:val="44"/>
          <w:szCs w:val="44"/>
        </w:rPr>
      </w:pPr>
      <w:r>
        <w:rPr>
          <w:rFonts w:ascii="方正小标宋_GBK" w:eastAsia="方正小标宋_GBK" w:hint="eastAsia"/>
          <w:color w:val="000000"/>
          <w:sz w:val="44"/>
          <w:szCs w:val="44"/>
        </w:rPr>
        <w:t>20</w:t>
      </w:r>
      <w:r w:rsidR="008D7CA9">
        <w:rPr>
          <w:rFonts w:ascii="方正小标宋_GBK" w:eastAsia="方正小标宋_GBK" w:hint="eastAsia"/>
          <w:color w:val="000000"/>
          <w:sz w:val="44"/>
          <w:szCs w:val="44"/>
        </w:rPr>
        <w:t>2</w:t>
      </w:r>
      <w:r w:rsidR="003F255D">
        <w:rPr>
          <w:rFonts w:ascii="方正小标宋_GBK" w:eastAsia="方正小标宋_GBK" w:hint="eastAsia"/>
          <w:color w:val="000000"/>
          <w:sz w:val="44"/>
          <w:szCs w:val="44"/>
        </w:rPr>
        <w:t>3</w:t>
      </w:r>
      <w:r>
        <w:rPr>
          <w:rFonts w:ascii="方正小标宋_GBK" w:eastAsia="方正小标宋_GBK" w:hint="eastAsia"/>
          <w:color w:val="000000"/>
          <w:sz w:val="44"/>
          <w:szCs w:val="44"/>
        </w:rPr>
        <w:t>年政府信息公开工作年度报告</w:t>
      </w:r>
    </w:p>
    <w:p w:rsidR="00FE4056" w:rsidRDefault="00FE4056">
      <w:pPr>
        <w:snapToGrid w:val="0"/>
        <w:spacing w:line="560" w:lineRule="exact"/>
        <w:jc w:val="left"/>
        <w:rPr>
          <w:rFonts w:ascii="仿宋_GB2312" w:eastAsia="仿宋_GB2312"/>
          <w:color w:val="000000"/>
          <w:sz w:val="32"/>
          <w:szCs w:val="32"/>
        </w:rPr>
      </w:pPr>
    </w:p>
    <w:p w:rsidR="00FE4056" w:rsidRPr="001A40E1" w:rsidRDefault="00FE4056" w:rsidP="002B77FD">
      <w:pPr>
        <w:overflowPunct w:val="0"/>
        <w:snapToGrid w:val="0"/>
        <w:spacing w:line="560" w:lineRule="exact"/>
        <w:rPr>
          <w:rFonts w:ascii="仿宋_GB2312" w:eastAsia="仿宋_GB2312"/>
          <w:sz w:val="32"/>
          <w:szCs w:val="32"/>
        </w:rPr>
      </w:pPr>
      <w:r>
        <w:rPr>
          <w:rFonts w:ascii="黑体" w:eastAsia="黑体" w:hAnsi="黑体" w:hint="eastAsia"/>
          <w:color w:val="000000"/>
          <w:sz w:val="32"/>
          <w:szCs w:val="32"/>
        </w:rPr>
        <w:t xml:space="preserve">　　</w:t>
      </w:r>
      <w:r>
        <w:rPr>
          <w:rFonts w:ascii="仿宋_GB2312" w:eastAsia="仿宋_GB2312" w:hAnsi="宋体" w:cs="仿宋_GB2312" w:hint="eastAsia"/>
          <w:bCs/>
          <w:sz w:val="32"/>
          <w:szCs w:val="32"/>
        </w:rPr>
        <w:t>本报告根据《中华人民共和国政府信息公开条例》（以下简称《条例》）</w:t>
      </w:r>
      <w:r w:rsidR="001A40E1">
        <w:rPr>
          <w:rFonts w:ascii="仿宋_GB2312" w:eastAsia="仿宋_GB2312" w:hAnsi="宋体" w:cs="仿宋_GB2312" w:hint="eastAsia"/>
          <w:bCs/>
          <w:sz w:val="32"/>
          <w:szCs w:val="32"/>
        </w:rPr>
        <w:t>等有关</w:t>
      </w:r>
      <w:r>
        <w:rPr>
          <w:rFonts w:ascii="仿宋_GB2312" w:eastAsia="仿宋_GB2312" w:hAnsi="宋体" w:cs="仿宋_GB2312" w:hint="eastAsia"/>
          <w:bCs/>
          <w:sz w:val="32"/>
          <w:szCs w:val="32"/>
        </w:rPr>
        <w:t>要求编制</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本报告由</w:t>
      </w:r>
      <w:r w:rsidR="001A40E1">
        <w:rPr>
          <w:rFonts w:ascii="仿宋_GB2312" w:eastAsia="仿宋_GB2312" w:hint="eastAsia"/>
          <w:sz w:val="32"/>
          <w:szCs w:val="32"/>
        </w:rPr>
        <w:t>总体情况、主动公开政府信息的情况、收到和处理政府信息公开申请的情况、因政府信息公开工作被申请行政复议和提起行政诉讼的情况、政府信息公开工作存在的主要问题及改进情况</w:t>
      </w:r>
      <w:r w:rsidR="001A40E1">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其他需要报告的事项组成</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本年度报告的电子版可在青岛政务网（www.qingdao.gov.cn）下载</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如对本报告有任何疑问</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请与青岛市</w:t>
      </w:r>
      <w:r w:rsidR="005F2731">
        <w:rPr>
          <w:rFonts w:ascii="仿宋_GB2312" w:eastAsia="仿宋_GB2312" w:hAnsi="宋体" w:cs="仿宋_GB2312" w:hint="eastAsia"/>
          <w:bCs/>
          <w:sz w:val="32"/>
          <w:szCs w:val="32"/>
        </w:rPr>
        <w:t>人民</w:t>
      </w:r>
      <w:r w:rsidR="009D5B9B">
        <w:rPr>
          <w:rFonts w:ascii="仿宋_GB2312" w:eastAsia="仿宋_GB2312" w:hAnsi="宋体" w:cs="仿宋_GB2312" w:hint="eastAsia"/>
          <w:bCs/>
          <w:sz w:val="32"/>
          <w:szCs w:val="32"/>
        </w:rPr>
        <w:t>政府办公厅</w:t>
      </w:r>
      <w:r>
        <w:rPr>
          <w:rFonts w:ascii="仿宋_GB2312" w:eastAsia="仿宋_GB2312" w:hAnsi="宋体" w:cs="仿宋_GB2312" w:hint="eastAsia"/>
          <w:bCs/>
          <w:sz w:val="32"/>
          <w:szCs w:val="32"/>
        </w:rPr>
        <w:t>联系（地址：青岛市市南区香港中路 11号</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邮编：266071</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电话：0532-85912121</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传真：0532-85913182</w:t>
      </w:r>
      <w:r w:rsidR="00962DE3">
        <w:rPr>
          <w:rFonts w:ascii="仿宋_GB2312" w:eastAsia="仿宋_GB2312" w:hAnsi="宋体" w:cs="仿宋_GB2312" w:hint="eastAsia"/>
          <w:bCs/>
          <w:sz w:val="32"/>
          <w:szCs w:val="32"/>
        </w:rPr>
        <w:t>，</w:t>
      </w:r>
      <w:r>
        <w:rPr>
          <w:rFonts w:ascii="仿宋_GB2312" w:eastAsia="仿宋_GB2312" w:hAnsi="宋体" w:cs="仿宋_GB2312" w:hint="eastAsia"/>
          <w:bCs/>
          <w:sz w:val="32"/>
          <w:szCs w:val="32"/>
        </w:rPr>
        <w:t>电子邮箱：zfxxgkb@qd.shandong.cn）</w:t>
      </w:r>
      <w:r w:rsidR="00962DE3">
        <w:rPr>
          <w:rFonts w:ascii="仿宋_GB2312" w:eastAsia="仿宋_GB2312" w:hAnsi="宋体" w:cs="仿宋_GB2312" w:hint="eastAsia"/>
          <w:bCs/>
          <w:sz w:val="32"/>
          <w:szCs w:val="32"/>
        </w:rPr>
        <w:t>。</w:t>
      </w:r>
    </w:p>
    <w:p w:rsidR="00FE4056" w:rsidRDefault="00FE4056" w:rsidP="002B77FD">
      <w:pPr>
        <w:overflowPunct w:val="0"/>
        <w:snapToGrid w:val="0"/>
        <w:spacing w:line="560" w:lineRule="exact"/>
        <w:rPr>
          <w:rFonts w:ascii="黑体" w:eastAsia="黑体" w:hAnsi="黑体"/>
          <w:color w:val="000000"/>
          <w:sz w:val="32"/>
          <w:szCs w:val="32"/>
        </w:rPr>
      </w:pPr>
      <w:r>
        <w:rPr>
          <w:rFonts w:ascii="黑体" w:eastAsia="黑体" w:hAnsi="黑体" w:hint="eastAsia"/>
          <w:color w:val="000000"/>
          <w:sz w:val="32"/>
          <w:szCs w:val="32"/>
        </w:rPr>
        <w:t xml:space="preserve">    一、总体情况</w:t>
      </w:r>
    </w:p>
    <w:p w:rsidR="00E95E8E" w:rsidRPr="00E95E8E" w:rsidRDefault="00FE4056" w:rsidP="002B77FD">
      <w:pPr>
        <w:overflowPunct w:val="0"/>
        <w:snapToGrid w:val="0"/>
        <w:spacing w:line="560" w:lineRule="exact"/>
        <w:rPr>
          <w:rFonts w:ascii="仿宋_GB2312" w:eastAsia="仿宋_GB2312"/>
          <w:sz w:val="32"/>
          <w:szCs w:val="32"/>
        </w:rPr>
      </w:pPr>
      <w:r>
        <w:rPr>
          <w:rFonts w:ascii="仿宋_GB2312" w:eastAsia="仿宋_GB2312" w:hAnsi="黑体" w:hint="eastAsia"/>
          <w:color w:val="000000"/>
          <w:sz w:val="32"/>
          <w:szCs w:val="32"/>
        </w:rPr>
        <w:t xml:space="preserve">   </w:t>
      </w:r>
      <w:r w:rsidR="001A40E1">
        <w:rPr>
          <w:rFonts w:ascii="仿宋_GB2312" w:eastAsia="仿宋_GB2312" w:hAnsi="黑体" w:hint="eastAsia"/>
          <w:color w:val="000000"/>
          <w:sz w:val="32"/>
          <w:szCs w:val="32"/>
        </w:rPr>
        <w:t xml:space="preserve"> </w:t>
      </w:r>
      <w:r w:rsidR="00E95E8E">
        <w:rPr>
          <w:rFonts w:ascii="仿宋_GB2312" w:eastAsia="仿宋_GB2312" w:hint="eastAsia"/>
          <w:sz w:val="32"/>
          <w:szCs w:val="32"/>
        </w:rPr>
        <w:t>2023</w:t>
      </w:r>
      <w:r w:rsidR="00E95E8E" w:rsidRPr="00E95E8E">
        <w:rPr>
          <w:rFonts w:ascii="仿宋_GB2312" w:eastAsia="仿宋_GB2312" w:hint="eastAsia"/>
          <w:sz w:val="32"/>
          <w:szCs w:val="32"/>
        </w:rPr>
        <w:t>年，</w:t>
      </w:r>
      <w:r w:rsidR="00E95E8E">
        <w:rPr>
          <w:rFonts w:ascii="仿宋_GB2312" w:eastAsia="仿宋_GB2312" w:hint="eastAsia"/>
          <w:sz w:val="32"/>
          <w:szCs w:val="32"/>
        </w:rPr>
        <w:t>青岛</w:t>
      </w:r>
      <w:r w:rsidR="00E95E8E" w:rsidRPr="00E95E8E">
        <w:rPr>
          <w:rFonts w:ascii="仿宋_GB2312" w:eastAsia="仿宋_GB2312" w:hint="eastAsia"/>
          <w:sz w:val="32"/>
          <w:szCs w:val="32"/>
        </w:rPr>
        <w:t>市深入贯彻落实</w:t>
      </w:r>
      <w:r w:rsidR="00E95E8E">
        <w:rPr>
          <w:rFonts w:ascii="仿宋_GB2312" w:eastAsia="仿宋_GB2312" w:hint="eastAsia"/>
          <w:sz w:val="32"/>
          <w:szCs w:val="32"/>
        </w:rPr>
        <w:t>国家、省</w:t>
      </w:r>
      <w:r w:rsidR="00E95E8E" w:rsidRPr="00E95E8E">
        <w:rPr>
          <w:rFonts w:ascii="仿宋_GB2312" w:eastAsia="仿宋_GB2312" w:hint="eastAsia"/>
          <w:sz w:val="32"/>
          <w:szCs w:val="32"/>
        </w:rPr>
        <w:t>政务公开工作的部署要求，以“青倾公开”品牌为引领，倾尽全力、倾心服务、倾听民声，政务公开工作不断迈上新台阶、取得新成效。在全省政务公开考核中，我市荣获政务公开“综合工作”和“公众参与工作”两项表现突出荣誉；在全国“政府透明度指数”评估中，</w:t>
      </w:r>
      <w:r w:rsidR="00B01E92">
        <w:rPr>
          <w:rFonts w:ascii="仿宋_GB2312" w:eastAsia="仿宋_GB2312" w:hint="eastAsia"/>
          <w:sz w:val="32"/>
          <w:szCs w:val="32"/>
        </w:rPr>
        <w:t>我市</w:t>
      </w:r>
      <w:r w:rsidR="00E95E8E" w:rsidRPr="00E95E8E">
        <w:rPr>
          <w:rFonts w:ascii="仿宋_GB2312" w:eastAsia="仿宋_GB2312" w:hint="eastAsia"/>
          <w:sz w:val="32"/>
          <w:szCs w:val="32"/>
        </w:rPr>
        <w:t>位居全国城市首位</w:t>
      </w:r>
      <w:r w:rsidR="00A5066C">
        <w:rPr>
          <w:rFonts w:ascii="仿宋_GB2312" w:eastAsia="仿宋_GB2312" w:hint="eastAsia"/>
          <w:sz w:val="32"/>
          <w:szCs w:val="32"/>
        </w:rPr>
        <w:t>；在全国政府网站的各项评估中，我市均位列前茅</w:t>
      </w:r>
      <w:r w:rsidR="00A07F9E">
        <w:rPr>
          <w:rFonts w:ascii="仿宋_GB2312" w:eastAsia="仿宋_GB2312" w:hint="eastAsia"/>
          <w:sz w:val="32"/>
          <w:szCs w:val="32"/>
        </w:rPr>
        <w:t>；我市13个集体被授予“山东省政务公开工作先进集体”、15名个人被授予“山东省政务公开工作先进个人”。</w:t>
      </w:r>
    </w:p>
    <w:p w:rsidR="001A40E1" w:rsidRPr="00A33D53" w:rsidRDefault="001A40E1" w:rsidP="002B77FD">
      <w:pPr>
        <w:overflowPunct w:val="0"/>
        <w:snapToGrid w:val="0"/>
        <w:spacing w:line="560" w:lineRule="exact"/>
        <w:rPr>
          <w:rFonts w:ascii="楷体_GB2312" w:eastAsia="楷体_GB2312"/>
          <w:sz w:val="32"/>
          <w:szCs w:val="32"/>
        </w:rPr>
      </w:pPr>
      <w:r w:rsidRPr="00A33D53">
        <w:rPr>
          <w:rFonts w:ascii="楷体_GB2312" w:eastAsia="楷体_GB2312" w:hint="eastAsia"/>
          <w:sz w:val="32"/>
          <w:szCs w:val="32"/>
        </w:rPr>
        <w:lastRenderedPageBreak/>
        <w:t xml:space="preserve">　　（一）主动公开方面</w:t>
      </w:r>
    </w:p>
    <w:p w:rsidR="00D61CBD" w:rsidRDefault="001A40E1" w:rsidP="002B77FD">
      <w:pPr>
        <w:overflowPunct w:val="0"/>
        <w:snapToGrid w:val="0"/>
        <w:spacing w:line="560" w:lineRule="exact"/>
        <w:rPr>
          <w:rFonts w:ascii="仿宋_GB2312" w:eastAsia="仿宋_GB2312" w:hAnsi="Calibri"/>
          <w:sz w:val="32"/>
          <w:szCs w:val="32"/>
        </w:rPr>
      </w:pPr>
      <w:r>
        <w:rPr>
          <w:rFonts w:ascii="仿宋_GB2312" w:eastAsia="仿宋_GB2312" w:hint="eastAsia"/>
          <w:sz w:val="32"/>
          <w:szCs w:val="32"/>
        </w:rPr>
        <w:t xml:space="preserve">    </w:t>
      </w:r>
      <w:r w:rsidR="000F2DC7" w:rsidRPr="00321C4F">
        <w:rPr>
          <w:rFonts w:ascii="仿宋_GB2312" w:eastAsia="仿宋_GB2312" w:hint="eastAsia"/>
          <w:sz w:val="32"/>
          <w:szCs w:val="32"/>
        </w:rPr>
        <w:t>今年以来</w:t>
      </w:r>
      <w:r w:rsidR="00962DE3">
        <w:rPr>
          <w:rFonts w:ascii="仿宋_GB2312" w:eastAsia="仿宋_GB2312" w:hint="eastAsia"/>
          <w:sz w:val="32"/>
          <w:szCs w:val="32"/>
        </w:rPr>
        <w:t>，</w:t>
      </w:r>
      <w:r w:rsidR="000F2DC7" w:rsidRPr="00417232">
        <w:rPr>
          <w:rFonts w:ascii="仿宋_GB2312" w:eastAsia="仿宋_GB2312" w:hAnsi="Calibri" w:hint="eastAsia"/>
          <w:sz w:val="32"/>
          <w:szCs w:val="32"/>
        </w:rPr>
        <w:t>青岛政务网发布信息</w:t>
      </w:r>
      <w:r w:rsidR="00BF7E52">
        <w:rPr>
          <w:rFonts w:ascii="仿宋_GB2312" w:eastAsia="仿宋_GB2312" w:hAnsi="Calibri" w:hint="eastAsia"/>
          <w:sz w:val="32"/>
          <w:szCs w:val="32"/>
        </w:rPr>
        <w:t>3.8</w:t>
      </w:r>
      <w:r w:rsidR="000F2DC7">
        <w:rPr>
          <w:rFonts w:ascii="仿宋_GB2312" w:eastAsia="仿宋_GB2312" w:hAnsi="Calibri" w:hint="eastAsia"/>
          <w:sz w:val="32"/>
          <w:szCs w:val="32"/>
        </w:rPr>
        <w:t>万余条</w:t>
      </w:r>
      <w:r w:rsidR="00962DE3">
        <w:rPr>
          <w:rFonts w:ascii="仿宋_GB2312" w:eastAsia="仿宋_GB2312" w:hAnsi="Calibri" w:hint="eastAsia"/>
          <w:sz w:val="32"/>
          <w:szCs w:val="32"/>
        </w:rPr>
        <w:t>，</w:t>
      </w:r>
      <w:r w:rsidR="000F2DC7" w:rsidRPr="005F2731">
        <w:rPr>
          <w:rFonts w:ascii="仿宋_GB2312" w:eastAsia="仿宋_GB2312" w:hAnsi="Calibri" w:hint="eastAsia"/>
          <w:sz w:val="32"/>
          <w:szCs w:val="32"/>
        </w:rPr>
        <w:t>其中政府规章</w:t>
      </w:r>
      <w:r w:rsidR="00BF7E52">
        <w:rPr>
          <w:rFonts w:ascii="仿宋_GB2312" w:eastAsia="仿宋_GB2312" w:hAnsi="Calibri" w:hint="eastAsia"/>
          <w:sz w:val="32"/>
          <w:szCs w:val="32"/>
        </w:rPr>
        <w:t>6</w:t>
      </w:r>
      <w:r w:rsidR="000F2DC7" w:rsidRPr="005F2731">
        <w:rPr>
          <w:rFonts w:ascii="仿宋_GB2312" w:eastAsia="仿宋_GB2312" w:hAnsi="Calibri" w:hint="eastAsia"/>
          <w:sz w:val="32"/>
          <w:szCs w:val="32"/>
        </w:rPr>
        <w:t>件</w:t>
      </w:r>
      <w:r w:rsidR="00962DE3">
        <w:rPr>
          <w:rFonts w:ascii="仿宋_GB2312" w:eastAsia="仿宋_GB2312" w:hAnsi="Calibri" w:hint="eastAsia"/>
          <w:sz w:val="32"/>
          <w:szCs w:val="32"/>
        </w:rPr>
        <w:t>，</w:t>
      </w:r>
      <w:r w:rsidR="000F2DC7" w:rsidRPr="005F2731">
        <w:rPr>
          <w:rFonts w:ascii="仿宋_GB2312" w:eastAsia="仿宋_GB2312" w:hAnsi="Calibri" w:hint="eastAsia"/>
          <w:sz w:val="32"/>
          <w:szCs w:val="32"/>
        </w:rPr>
        <w:t>规范性文件</w:t>
      </w:r>
      <w:r w:rsidR="00BF7E52">
        <w:rPr>
          <w:rFonts w:ascii="仿宋_GB2312" w:eastAsia="仿宋_GB2312" w:hAnsi="Calibri" w:hint="eastAsia"/>
          <w:sz w:val="32"/>
          <w:szCs w:val="32"/>
        </w:rPr>
        <w:t>72</w:t>
      </w:r>
      <w:r w:rsidR="000F2DC7">
        <w:rPr>
          <w:rFonts w:ascii="仿宋_GB2312" w:eastAsia="仿宋_GB2312" w:hAnsi="Calibri" w:hint="eastAsia"/>
          <w:sz w:val="32"/>
          <w:szCs w:val="32"/>
        </w:rPr>
        <w:t>件</w:t>
      </w:r>
      <w:r w:rsidR="00962DE3">
        <w:rPr>
          <w:rFonts w:ascii="仿宋_GB2312" w:eastAsia="仿宋_GB2312" w:hint="eastAsia"/>
          <w:sz w:val="32"/>
          <w:szCs w:val="32"/>
        </w:rPr>
        <w:t>。</w:t>
      </w:r>
      <w:r w:rsidR="00D61CBD" w:rsidRPr="00D61CBD">
        <w:rPr>
          <w:rFonts w:ascii="仿宋_GB2312" w:eastAsia="仿宋_GB2312" w:hAnsi="Calibri" w:hint="eastAsia"/>
          <w:sz w:val="32"/>
          <w:szCs w:val="32"/>
        </w:rPr>
        <w:t>抓好政策解读</w:t>
      </w:r>
      <w:r w:rsidR="00D61CBD">
        <w:rPr>
          <w:rFonts w:ascii="仿宋_GB2312" w:eastAsia="仿宋_GB2312" w:hAnsi="Calibri" w:hint="eastAsia"/>
          <w:sz w:val="32"/>
          <w:szCs w:val="32"/>
        </w:rPr>
        <w:t>，</w:t>
      </w:r>
      <w:r w:rsidR="00D61CBD" w:rsidRPr="00D61CBD">
        <w:rPr>
          <w:rFonts w:ascii="仿宋_GB2312" w:eastAsia="仿宋_GB2312" w:hAnsi="Calibri" w:hint="eastAsia"/>
          <w:sz w:val="32"/>
          <w:szCs w:val="32"/>
        </w:rPr>
        <w:t>印发《关于进一步规范和加强政策解读工作的通知》《关于做好青岛政务网政策解读栏目内容保障工作的通知》，对全市各级行政机关政策解读范围、解读责任、解读内容、解读制发程序、解读形式、解读发布平台、解读工作保障机制等进一步予以规范。不断丰富解读形式，升级政策解读页面，设置文字解读、图片解读、视频解读、部门负责人解读等八个栏目，对与公众利益密切相关的政策文件，通过多角度和多媒体解读，实现从“一个视角”到“多个视角”，从“纸面难懂”到“动图秒懂”，从“人找政策”到“政策找人”转变，让政策“活”起来。制作优化营商环境方面政策宣传系列动漫视频，全国</w:t>
      </w:r>
      <w:r w:rsidR="00D61CBD">
        <w:rPr>
          <w:rFonts w:ascii="仿宋_GB2312" w:eastAsia="仿宋_GB2312" w:hAnsi="Calibri" w:hint="eastAsia"/>
          <w:sz w:val="32"/>
          <w:szCs w:val="32"/>
        </w:rPr>
        <w:t>首创制作发布</w:t>
      </w:r>
      <w:r w:rsidR="00D61CBD" w:rsidRPr="00D61CBD">
        <w:rPr>
          <w:rFonts w:ascii="仿宋_GB2312" w:eastAsia="仿宋_GB2312" w:hAnsi="Calibri" w:hint="eastAsia"/>
          <w:sz w:val="32"/>
          <w:szCs w:val="32"/>
        </w:rPr>
        <w:t>《手把手教您如何又快又准查找政策》《如何申请政府信息 只需三步轻松学会》系列MG动画，让企业群众看完后秒懂如何获取政策、如何申请政府信息等。视频通过全市政府网站、政务新媒体以及新闻媒体等渠道广泛宣传推广，阅读量达21.8万余次。</w:t>
      </w:r>
    </w:p>
    <w:p w:rsidR="001A40E1" w:rsidRPr="00A33D53" w:rsidRDefault="000F2DC7" w:rsidP="002B77FD">
      <w:pPr>
        <w:overflowPunct w:val="0"/>
        <w:snapToGrid w:val="0"/>
        <w:spacing w:line="560" w:lineRule="exact"/>
        <w:rPr>
          <w:rFonts w:ascii="楷体_GB2312" w:eastAsia="楷体_GB2312"/>
          <w:sz w:val="32"/>
          <w:szCs w:val="32"/>
        </w:rPr>
      </w:pPr>
      <w:r w:rsidRPr="00A33D53">
        <w:rPr>
          <w:rFonts w:ascii="楷体_GB2312" w:eastAsia="楷体_GB2312" w:hint="eastAsia"/>
          <w:sz w:val="32"/>
          <w:szCs w:val="32"/>
        </w:rPr>
        <w:t xml:space="preserve">    </w:t>
      </w:r>
      <w:r w:rsidR="001A40E1" w:rsidRPr="00A33D53">
        <w:rPr>
          <w:rFonts w:ascii="楷体_GB2312" w:eastAsia="楷体_GB2312" w:hint="eastAsia"/>
          <w:sz w:val="32"/>
          <w:szCs w:val="32"/>
        </w:rPr>
        <w:t>（二）依申请公开方面</w:t>
      </w:r>
    </w:p>
    <w:p w:rsidR="00A165E7" w:rsidRPr="00C37A37" w:rsidRDefault="00B01E92" w:rsidP="002B77FD">
      <w:pPr>
        <w:overflowPunct w:val="0"/>
        <w:snapToGrid w:val="0"/>
        <w:spacing w:line="560" w:lineRule="exact"/>
        <w:rPr>
          <w:rFonts w:ascii="仿宋_GB2312" w:eastAsia="仿宋_GB2312"/>
          <w:sz w:val="32"/>
          <w:szCs w:val="32"/>
        </w:rPr>
      </w:pPr>
      <w:r>
        <w:rPr>
          <w:rFonts w:ascii="仿宋_GB2312" w:eastAsia="仿宋_GB2312" w:hint="eastAsia"/>
          <w:color w:val="FF0000"/>
          <w:sz w:val="32"/>
          <w:szCs w:val="32"/>
        </w:rPr>
        <w:t xml:space="preserve">　　</w:t>
      </w:r>
      <w:r w:rsidR="00A165E7" w:rsidRPr="00A165E7">
        <w:rPr>
          <w:rFonts w:ascii="仿宋_GB2312" w:eastAsia="仿宋_GB2312" w:hint="eastAsia"/>
          <w:sz w:val="32"/>
          <w:szCs w:val="32"/>
        </w:rPr>
        <w:t>升级网上依申请公开平台，建立起市区互联互通的全市一体化政府信息公开申请处理平台，优化受理流程，规范办理流程，提升申请人体验感、获得感。平台实现线上线下受理全覆盖，标准文书模板全覆盖，历史申请智能查重，进一步做到全面受理、高效服务，让数据多跑路，基层少跑腿，申请人足不出户就可以</w:t>
      </w:r>
      <w:r w:rsidR="00A165E7" w:rsidRPr="00A165E7">
        <w:rPr>
          <w:rFonts w:ascii="仿宋_GB2312" w:eastAsia="仿宋_GB2312" w:hint="eastAsia"/>
          <w:sz w:val="32"/>
          <w:szCs w:val="32"/>
        </w:rPr>
        <w:lastRenderedPageBreak/>
        <w:t>在线提交申请和查看答复，为申请人提供“倾心服务”。</w:t>
      </w:r>
      <w:r w:rsidR="00A165E7">
        <w:rPr>
          <w:rFonts w:ascii="仿宋_GB2312" w:eastAsia="仿宋_GB2312" w:hint="eastAsia"/>
          <w:sz w:val="32"/>
          <w:szCs w:val="32"/>
        </w:rPr>
        <w:t>印发</w:t>
      </w:r>
      <w:r w:rsidR="00A165E7" w:rsidRPr="00A165E7">
        <w:rPr>
          <w:rFonts w:ascii="仿宋_GB2312" w:eastAsia="仿宋_GB2312" w:hint="eastAsia"/>
          <w:sz w:val="32"/>
          <w:szCs w:val="32"/>
        </w:rPr>
        <w:t>《关于加强和规范政府信息依申请公开工作的通知》，重点从信息公开申请工作各环节的程序、标准和责任划分上进行完善。</w:t>
      </w:r>
      <w:r w:rsidR="00C37A37" w:rsidRPr="00C37A37">
        <w:rPr>
          <w:rFonts w:ascii="仿宋_GB2312" w:eastAsia="仿宋_GB2312" w:hint="eastAsia"/>
          <w:sz w:val="32"/>
          <w:szCs w:val="32"/>
        </w:rPr>
        <w:t>全年新收到政府信息公开申请8643件，比2022年增加6.1%，2022年结转至2023年政府信息公开申请183件，共办结8550件，按规定结转至2024年继续办理276件。从申请内容看，主要涉及土地征收、房屋拆迁等方面。从申请答复看，“予以公开”2764件，占32.3%；“部分公开”1129件，占13.2%；“不予公开”657件，占7.7%；“无法提供”3431件，占40.1%；“不予处理”165件，占2.0%；“其他处理”404件，占4.7%。共办理政府信息公开行政复议286件，行政诉讼241件。</w:t>
      </w:r>
    </w:p>
    <w:p w:rsidR="001A40E1" w:rsidRPr="00A33D53" w:rsidRDefault="001A40E1" w:rsidP="002B77FD">
      <w:pPr>
        <w:overflowPunct w:val="0"/>
        <w:snapToGrid w:val="0"/>
        <w:spacing w:line="560" w:lineRule="exact"/>
        <w:rPr>
          <w:rFonts w:ascii="楷体_GB2312" w:eastAsia="楷体_GB2312"/>
          <w:sz w:val="32"/>
          <w:szCs w:val="32"/>
        </w:rPr>
      </w:pPr>
      <w:r w:rsidRPr="00A33D53">
        <w:rPr>
          <w:rFonts w:ascii="楷体_GB2312" w:eastAsia="楷体_GB2312" w:hint="eastAsia"/>
          <w:sz w:val="32"/>
          <w:szCs w:val="32"/>
        </w:rPr>
        <w:t xml:space="preserve">    （三）政府信息管理</w:t>
      </w:r>
      <w:r w:rsidR="00A33D53">
        <w:rPr>
          <w:rFonts w:ascii="楷体_GB2312" w:eastAsia="楷体_GB2312" w:hint="eastAsia"/>
          <w:sz w:val="32"/>
          <w:szCs w:val="32"/>
        </w:rPr>
        <w:t>方面</w:t>
      </w:r>
    </w:p>
    <w:p w:rsidR="009C07CA" w:rsidRPr="007676BC" w:rsidRDefault="001A40E1" w:rsidP="002B77FD">
      <w:pPr>
        <w:overflowPunct w:val="0"/>
        <w:snapToGrid w:val="0"/>
        <w:spacing w:line="560" w:lineRule="exact"/>
        <w:rPr>
          <w:rFonts w:ascii="仿宋_GB2312" w:eastAsia="仿宋_GB2312" w:hAnsi="仿宋_GB2312" w:cs="仿宋_GB2312"/>
          <w:sz w:val="32"/>
          <w:szCs w:val="32"/>
        </w:rPr>
      </w:pPr>
      <w:r>
        <w:rPr>
          <w:rFonts w:ascii="仿宋_GB2312" w:eastAsia="仿宋_GB2312" w:hAnsi="Calibri" w:hint="eastAsia"/>
          <w:sz w:val="32"/>
          <w:szCs w:val="32"/>
        </w:rPr>
        <w:t xml:space="preserve">    </w:t>
      </w:r>
      <w:r w:rsidR="007676BC" w:rsidRPr="007676BC">
        <w:rPr>
          <w:rFonts w:ascii="仿宋_GB2312" w:eastAsia="仿宋_GB2312" w:hAnsi="仿宋_GB2312" w:cs="仿宋_GB2312" w:hint="eastAsia"/>
          <w:sz w:val="32"/>
          <w:szCs w:val="32"/>
        </w:rPr>
        <w:t>围绕“高效办成一件事”大力提升行政效能，全国首创“一码通查”政策全链条公开，不断完善政策全周期公开机制，为政策赋予“二维码”身份证，整合政策文件所有相关要素，企业群众通过扫码即可查看政策文件从制定到发布、解读、兑现、评估的全生命周期信息，深化政策集成供给与精准公开，推动政策“精准匹配、快速直达、一键兑现”</w:t>
      </w:r>
      <w:r w:rsidR="00B01E92">
        <w:rPr>
          <w:rFonts w:ascii="仿宋_GB2312" w:eastAsia="仿宋_GB2312" w:hAnsi="仿宋_GB2312" w:cs="仿宋_GB2312" w:hint="eastAsia"/>
          <w:sz w:val="32"/>
          <w:szCs w:val="32"/>
        </w:rPr>
        <w:t>。</w:t>
      </w:r>
      <w:r w:rsidR="009C07CA">
        <w:rPr>
          <w:rFonts w:ascii="仿宋_GB2312" w:eastAsia="仿宋_GB2312" w:hAnsi="Calibri" w:hint="eastAsia"/>
          <w:sz w:val="32"/>
          <w:szCs w:val="32"/>
        </w:rPr>
        <w:t>持续</w:t>
      </w:r>
      <w:r w:rsidR="009C07CA" w:rsidRPr="00802AC9">
        <w:rPr>
          <w:rFonts w:ascii="仿宋_GB2312" w:eastAsia="仿宋_GB2312" w:hAnsi="Calibri" w:hint="eastAsia"/>
          <w:sz w:val="32"/>
          <w:szCs w:val="32"/>
        </w:rPr>
        <w:t>开展文件集中公开和数据联通工作</w:t>
      </w:r>
      <w:r w:rsidR="009C07CA">
        <w:rPr>
          <w:rFonts w:ascii="仿宋_GB2312" w:eastAsia="仿宋_GB2312" w:hAnsi="Calibri" w:hint="eastAsia"/>
          <w:sz w:val="32"/>
          <w:szCs w:val="32"/>
        </w:rPr>
        <w:t>，并</w:t>
      </w:r>
      <w:r w:rsidR="009C07CA" w:rsidRPr="00562BDE">
        <w:rPr>
          <w:rFonts w:ascii="仿宋_GB2312" w:eastAsia="仿宋_GB2312" w:hAnsi="Calibri" w:hint="eastAsia"/>
          <w:sz w:val="32"/>
          <w:szCs w:val="32"/>
        </w:rPr>
        <w:t>不间断、分批次开展文件公开质量检查，各级各部门制定的规章、行政规范性文件和其他文件发生新增、修改、删除、失效、废止等情况时，已及时更新并同步推送数据。截至</w:t>
      </w:r>
      <w:r w:rsidR="00D5307A">
        <w:rPr>
          <w:rFonts w:ascii="仿宋_GB2312" w:eastAsia="仿宋_GB2312" w:hAnsi="Calibri" w:hint="eastAsia"/>
          <w:sz w:val="32"/>
          <w:szCs w:val="32"/>
        </w:rPr>
        <w:t>2023年底</w:t>
      </w:r>
      <w:r w:rsidR="009C07CA" w:rsidRPr="00562BDE">
        <w:rPr>
          <w:rFonts w:ascii="仿宋_GB2312" w:eastAsia="仿宋_GB2312" w:hAnsi="Calibri" w:hint="eastAsia"/>
          <w:sz w:val="32"/>
          <w:szCs w:val="32"/>
        </w:rPr>
        <w:t>，已向省政府文件库汇聚、传输2016年以来（但不仅限于）政府文件15</w:t>
      </w:r>
      <w:r w:rsidR="009C07CA">
        <w:rPr>
          <w:rFonts w:ascii="仿宋_GB2312" w:eastAsia="仿宋_GB2312" w:hAnsi="Calibri" w:hint="eastAsia"/>
          <w:sz w:val="32"/>
          <w:szCs w:val="32"/>
        </w:rPr>
        <w:t>4</w:t>
      </w:r>
      <w:r w:rsidR="009C07CA" w:rsidRPr="00562BDE">
        <w:rPr>
          <w:rFonts w:ascii="仿宋_GB2312" w:eastAsia="仿宋_GB2312" w:hAnsi="Calibri" w:hint="eastAsia"/>
          <w:sz w:val="32"/>
          <w:szCs w:val="32"/>
        </w:rPr>
        <w:t>00余件。</w:t>
      </w:r>
    </w:p>
    <w:p w:rsidR="001A40E1" w:rsidRPr="00A33D53" w:rsidRDefault="00324729" w:rsidP="002B77FD">
      <w:pPr>
        <w:overflowPunct w:val="0"/>
        <w:snapToGrid w:val="0"/>
        <w:spacing w:line="560" w:lineRule="exact"/>
        <w:rPr>
          <w:rFonts w:ascii="楷体_GB2312" w:eastAsia="楷体_GB2312" w:hAnsi="楷体"/>
          <w:sz w:val="32"/>
          <w:szCs w:val="32"/>
        </w:rPr>
      </w:pPr>
      <w:r w:rsidRPr="00A33D53">
        <w:rPr>
          <w:rFonts w:ascii="楷体_GB2312" w:eastAsia="楷体_GB2312" w:hAnsi="Calibri" w:hint="eastAsia"/>
          <w:sz w:val="32"/>
          <w:szCs w:val="32"/>
        </w:rPr>
        <w:t xml:space="preserve">    </w:t>
      </w:r>
      <w:r w:rsidR="001A40E1" w:rsidRPr="00A33D53">
        <w:rPr>
          <w:rFonts w:ascii="楷体_GB2312" w:eastAsia="楷体_GB2312" w:hAnsi="楷体" w:hint="eastAsia"/>
          <w:sz w:val="32"/>
          <w:szCs w:val="32"/>
        </w:rPr>
        <w:t>（四）政府信息公开平台建设</w:t>
      </w:r>
      <w:r w:rsidR="00A33D53" w:rsidRPr="00A33D53">
        <w:rPr>
          <w:rFonts w:ascii="楷体_GB2312" w:eastAsia="楷体_GB2312" w:hAnsi="楷体" w:hint="eastAsia"/>
          <w:sz w:val="32"/>
          <w:szCs w:val="32"/>
        </w:rPr>
        <w:t>方面</w:t>
      </w:r>
    </w:p>
    <w:p w:rsidR="00A07F9E" w:rsidRPr="00A07F9E" w:rsidRDefault="001A40E1" w:rsidP="002B77FD">
      <w:pPr>
        <w:overflowPunct w:val="0"/>
        <w:snapToGrid w:val="0"/>
        <w:spacing w:line="560" w:lineRule="exact"/>
        <w:rPr>
          <w:rFonts w:ascii="仿宋_GB2312" w:eastAsia="仿宋_GB2312"/>
          <w:sz w:val="32"/>
          <w:szCs w:val="32"/>
        </w:rPr>
      </w:pPr>
      <w:r>
        <w:rPr>
          <w:rFonts w:ascii="楷体" w:eastAsia="楷体" w:hAnsi="楷体" w:hint="eastAsia"/>
          <w:sz w:val="32"/>
          <w:szCs w:val="32"/>
        </w:rPr>
        <w:t xml:space="preserve">    </w:t>
      </w:r>
      <w:r w:rsidR="007676BC" w:rsidRPr="007676BC">
        <w:rPr>
          <w:rFonts w:ascii="仿宋_GB2312" w:eastAsia="仿宋_GB2312" w:hint="eastAsia"/>
          <w:sz w:val="32"/>
          <w:szCs w:val="32"/>
        </w:rPr>
        <w:t>充</w:t>
      </w:r>
      <w:r w:rsidR="00A07F9E" w:rsidRPr="00451241">
        <w:rPr>
          <w:rFonts w:ascii="仿宋_GB2312" w:eastAsia="仿宋_GB2312" w:hint="eastAsia"/>
          <w:sz w:val="32"/>
          <w:szCs w:val="32"/>
        </w:rPr>
        <w:t>分发挥青岛政务网信息公开第一平台作用，</w:t>
      </w:r>
      <w:r w:rsidR="007676BC" w:rsidRPr="007676BC">
        <w:rPr>
          <w:rFonts w:ascii="仿宋_GB2312" w:eastAsia="仿宋_GB2312" w:hint="eastAsia"/>
          <w:sz w:val="32"/>
          <w:szCs w:val="32"/>
        </w:rPr>
        <w:t>完善“政府文件库”</w:t>
      </w:r>
      <w:r w:rsidR="007676BC">
        <w:rPr>
          <w:rFonts w:ascii="仿宋_GB2312" w:eastAsia="仿宋_GB2312" w:hint="eastAsia"/>
          <w:sz w:val="32"/>
          <w:szCs w:val="32"/>
        </w:rPr>
        <w:t>，</w:t>
      </w:r>
      <w:r w:rsidR="00A07F9E" w:rsidRPr="00451241">
        <w:rPr>
          <w:rFonts w:ascii="仿宋_GB2312" w:eastAsia="仿宋_GB2312" w:hint="eastAsia"/>
          <w:sz w:val="32"/>
          <w:szCs w:val="32"/>
        </w:rPr>
        <w:t>开设“优化营商环境”专题专栏。</w:t>
      </w:r>
      <w:r w:rsidR="007676BC" w:rsidRPr="00451241">
        <w:rPr>
          <w:rFonts w:ascii="仿宋_GB2312" w:eastAsia="仿宋_GB2312" w:hint="eastAsia"/>
          <w:sz w:val="32"/>
          <w:szCs w:val="32"/>
        </w:rPr>
        <w:t>通过采取“日常监管筑基、季度普查达标、专项整治提升”的工作模式，对全市政府网站和政务新媒体账号加强监管，在信息发布及时性、政务服务实用性、政民互动畅通性、内容表述准确性四个维度均有较大幅度提升。印发《关于进一步做好政务新媒体账号优化整合工作的通知》，督促引导各区、市以及开设多个政务新媒体账号的部门，对其主管主办的政务新媒体账号进行优化整合。</w:t>
      </w:r>
      <w:r w:rsidR="007676BC" w:rsidRPr="0017278F">
        <w:rPr>
          <w:rFonts w:ascii="仿宋_GB2312" w:eastAsia="仿宋_GB2312" w:cs="方正小标宋_GBK" w:hint="eastAsia"/>
          <w:sz w:val="32"/>
          <w:szCs w:val="32"/>
        </w:rPr>
        <w:t>构建“政府网站+政务新媒体”政策公开矩阵</w:t>
      </w:r>
      <w:r w:rsidR="007676BC" w:rsidRPr="0017278F">
        <w:rPr>
          <w:rFonts w:ascii="仿宋_GB2312" w:eastAsia="仿宋_GB2312" w:hAnsi="Calibri" w:cs="方正小标宋_GBK" w:hint="eastAsia"/>
          <w:sz w:val="32"/>
          <w:szCs w:val="32"/>
        </w:rPr>
        <w:t>，获得省政府办公厅通报表扬。</w:t>
      </w:r>
      <w:r w:rsidR="00A07F9E">
        <w:rPr>
          <w:rFonts w:ascii="仿宋_GB2312" w:eastAsia="仿宋_GB2312" w:hAnsi="仿宋" w:hint="eastAsia"/>
          <w:sz w:val="32"/>
          <w:szCs w:val="32"/>
        </w:rPr>
        <w:t>做好《青岛市人民政府公报》编辑和赠阅工作，全年发行公报24</w:t>
      </w:r>
      <w:r w:rsidR="00A07F9E" w:rsidRPr="000E14F4">
        <w:rPr>
          <w:rFonts w:ascii="仿宋_GB2312" w:eastAsia="仿宋_GB2312" w:hAnsi="仿宋" w:hint="eastAsia"/>
          <w:sz w:val="32"/>
          <w:szCs w:val="32"/>
        </w:rPr>
        <w:t>期</w:t>
      </w:r>
      <w:r w:rsidR="00A07F9E">
        <w:rPr>
          <w:rFonts w:ascii="仿宋_GB2312" w:eastAsia="仿宋_GB2312" w:hAnsi="Helvetica" w:cs="Helvetica" w:hint="eastAsia"/>
          <w:kern w:val="0"/>
          <w:sz w:val="32"/>
          <w:szCs w:val="32"/>
        </w:rPr>
        <w:t>。</w:t>
      </w:r>
      <w:r w:rsidR="00D61CBD" w:rsidRPr="00276B62">
        <w:rPr>
          <w:rFonts w:ascii="仿宋_GB2312" w:eastAsia="仿宋_GB2312" w:hAnsi="仿宋" w:hint="eastAsia"/>
          <w:sz w:val="32"/>
          <w:szCs w:val="32"/>
        </w:rPr>
        <w:t>高标准、高质量建设政务公开专</w:t>
      </w:r>
      <w:r w:rsidR="00D61CBD" w:rsidRPr="00A26003">
        <w:rPr>
          <w:rFonts w:ascii="仿宋_GB2312" w:eastAsia="仿宋_GB2312" w:hint="eastAsia"/>
          <w:sz w:val="32"/>
          <w:szCs w:val="32"/>
        </w:rPr>
        <w:t>区</w:t>
      </w:r>
      <w:r w:rsidR="00D61CBD">
        <w:rPr>
          <w:rFonts w:ascii="仿宋_GB2312" w:eastAsia="仿宋_GB2312" w:hint="eastAsia"/>
          <w:sz w:val="32"/>
          <w:szCs w:val="32"/>
        </w:rPr>
        <w:t>，实现</w:t>
      </w:r>
      <w:r w:rsidR="00D61CBD" w:rsidRPr="00266B05">
        <w:rPr>
          <w:rFonts w:ascii="仿宋_GB2312" w:eastAsia="仿宋_GB2312" w:hint="eastAsia"/>
          <w:sz w:val="32"/>
          <w:szCs w:val="32"/>
        </w:rPr>
        <w:t>一站式、便捷化信息公开服务</w:t>
      </w:r>
      <w:r w:rsidR="00D61CBD">
        <w:rPr>
          <w:rFonts w:ascii="仿宋_GB2312" w:eastAsia="仿宋_GB2312" w:hint="eastAsia"/>
          <w:sz w:val="32"/>
          <w:szCs w:val="32"/>
        </w:rPr>
        <w:t>，</w:t>
      </w:r>
      <w:r w:rsidR="00D61CBD">
        <w:rPr>
          <w:rFonts w:ascii="仿宋_GB2312" w:eastAsia="仿宋_GB2312" w:hAnsi="Calibri" w:hint="eastAsia"/>
          <w:sz w:val="32"/>
          <w:szCs w:val="32"/>
        </w:rPr>
        <w:t>做到长期性内容固定公开，经常性内容按季度公开，一次性工作随时公开，群众关心热点问题及时公开，</w:t>
      </w:r>
      <w:r w:rsidR="00D61CBD" w:rsidRPr="0017278F">
        <w:rPr>
          <w:rFonts w:ascii="仿宋_GB2312" w:eastAsia="仿宋_GB2312" w:hAnsi="黑体" w:cs="黑体" w:hint="eastAsia"/>
          <w:sz w:val="32"/>
          <w:szCs w:val="32"/>
        </w:rPr>
        <w:t>推动政务公开和群众诉求双向对接。</w:t>
      </w:r>
    </w:p>
    <w:p w:rsidR="001A40E1" w:rsidRPr="001A40E1" w:rsidRDefault="001A40E1" w:rsidP="002B77FD">
      <w:pPr>
        <w:overflowPunct w:val="0"/>
        <w:snapToGrid w:val="0"/>
        <w:spacing w:line="560" w:lineRule="exact"/>
        <w:rPr>
          <w:rFonts w:ascii="楷体_GB2312" w:eastAsia="楷体_GB2312" w:hAnsi="仿宋"/>
          <w:sz w:val="32"/>
          <w:szCs w:val="32"/>
        </w:rPr>
      </w:pPr>
      <w:r>
        <w:rPr>
          <w:rFonts w:ascii="楷体_GB2312" w:eastAsia="楷体_GB2312" w:hAnsi="仿宋" w:hint="eastAsia"/>
          <w:sz w:val="32"/>
          <w:szCs w:val="32"/>
        </w:rPr>
        <w:t xml:space="preserve">    </w:t>
      </w:r>
      <w:r w:rsidRPr="001A40E1">
        <w:rPr>
          <w:rFonts w:ascii="楷体_GB2312" w:eastAsia="楷体_GB2312" w:hAnsi="仿宋" w:hint="eastAsia"/>
          <w:sz w:val="32"/>
          <w:szCs w:val="32"/>
        </w:rPr>
        <w:t>（五）监督保障</w:t>
      </w:r>
      <w:r w:rsidR="00A33D53">
        <w:rPr>
          <w:rFonts w:ascii="楷体_GB2312" w:eastAsia="楷体_GB2312" w:hAnsi="仿宋" w:hint="eastAsia"/>
          <w:sz w:val="32"/>
          <w:szCs w:val="32"/>
        </w:rPr>
        <w:t>方面</w:t>
      </w:r>
    </w:p>
    <w:p w:rsidR="009C07CA" w:rsidRDefault="009C07CA" w:rsidP="002B77FD">
      <w:pPr>
        <w:overflowPunct w:val="0"/>
        <w:spacing w:line="560" w:lineRule="exact"/>
        <w:ind w:firstLineChars="200" w:firstLine="640"/>
        <w:rPr>
          <w:rFonts w:ascii="仿宋_GB2312" w:eastAsia="仿宋_GB2312" w:hAnsi="仿宋_GB2312" w:cs="仿宋_GB2312"/>
          <w:sz w:val="32"/>
          <w:szCs w:val="32"/>
        </w:rPr>
      </w:pPr>
      <w:r w:rsidRPr="009C07CA">
        <w:rPr>
          <w:rFonts w:ascii="仿宋_GB2312" w:eastAsia="仿宋_GB2312" w:hAnsi="仿宋_GB2312" w:cs="仿宋_GB2312" w:hint="eastAsia"/>
          <w:sz w:val="32"/>
          <w:szCs w:val="32"/>
        </w:rPr>
        <w:t>充分发挥市政务公开领导小组统筹指导协调推进作用，召开全市政务公开领导小组会议，确保政务公开工作协同推进、高效运行。坚持把制度机制建设作为推进政务公开工作的重点内容和重要抓手，制定出台政务公开工作制度文件52件，有效提升了我市政务公开工作科学化、系统化、规范化水平。加强考核监督</w:t>
      </w:r>
      <w:r>
        <w:rPr>
          <w:rFonts w:ascii="仿宋_GB2312" w:eastAsia="仿宋_GB2312" w:hAnsi="仿宋_GB2312" w:cs="仿宋_GB2312" w:hint="eastAsia"/>
          <w:sz w:val="32"/>
          <w:szCs w:val="32"/>
        </w:rPr>
        <w:t>，</w:t>
      </w:r>
      <w:r w:rsidRPr="009C07CA">
        <w:rPr>
          <w:rFonts w:ascii="仿宋_GB2312" w:eastAsia="仿宋_GB2312" w:hAnsi="仿宋_GB2312" w:cs="仿宋_GB2312" w:hint="eastAsia"/>
          <w:sz w:val="32"/>
          <w:szCs w:val="32"/>
        </w:rPr>
        <w:t>制定量化考评方案，进一步细化日常和年度考评内容。落实政务公开日常考核通报制度，实行政务公开“日监测、周拨测、月通报”，第一时间调度检查和督促整改，切实将工作抓在日常，将问题解决在日常。加强培训提升</w:t>
      </w:r>
      <w:r>
        <w:rPr>
          <w:rFonts w:ascii="仿宋_GB2312" w:eastAsia="仿宋_GB2312" w:hAnsi="仿宋_GB2312" w:cs="仿宋_GB2312" w:hint="eastAsia"/>
          <w:sz w:val="32"/>
          <w:szCs w:val="32"/>
        </w:rPr>
        <w:t>，</w:t>
      </w:r>
      <w:r w:rsidRPr="009C07CA">
        <w:rPr>
          <w:rFonts w:ascii="仿宋_GB2312" w:eastAsia="仿宋_GB2312" w:hAnsi="仿宋_GB2312" w:cs="仿宋_GB2312" w:hint="eastAsia"/>
          <w:sz w:val="32"/>
          <w:szCs w:val="32"/>
        </w:rPr>
        <w:t>组织召开全市政务公开、网站和新媒体工作推进培训会议、公共企事业单位信息公开培训、依申请公开培训等全市性培训，通过集中培训、现场调研、跟班轮训、点对点指导等形式，开展全方位培训，政务公开队伍专业化水平不断提升。加强政务公开宣传力度，在青岛政务网开设“政务公开工作交流”栏目，发布推介我市政务公开典型经验做法220余篇。</w:t>
      </w:r>
    </w:p>
    <w:p w:rsidR="00FE4056" w:rsidRPr="000E14F4" w:rsidRDefault="000E14F4" w:rsidP="00962DE3">
      <w:pPr>
        <w:wordWrap w:val="0"/>
        <w:overflowPunct w:val="0"/>
        <w:snapToGrid w:val="0"/>
        <w:spacing w:line="560" w:lineRule="exact"/>
        <w:jc w:val="left"/>
        <w:rPr>
          <w:rFonts w:ascii="仿宋_GB2312" w:eastAsia="仿宋_GB2312" w:hAnsi="仿宋"/>
          <w:sz w:val="32"/>
          <w:szCs w:val="32"/>
        </w:rPr>
      </w:pPr>
      <w:r>
        <w:rPr>
          <w:rFonts w:ascii="仿宋_GB2312" w:eastAsia="仿宋_GB2312" w:hAnsi="仿宋" w:hint="eastAsia"/>
          <w:sz w:val="32"/>
          <w:szCs w:val="32"/>
        </w:rPr>
        <w:t xml:space="preserve">    </w:t>
      </w:r>
      <w:r w:rsidR="00FE4056">
        <w:rPr>
          <w:rFonts w:ascii="黑体" w:eastAsia="黑体" w:hAnsi="黑体" w:hint="eastAsia"/>
          <w:color w:val="000000"/>
          <w:sz w:val="32"/>
          <w:szCs w:val="32"/>
        </w:rPr>
        <w:t>二、主动公开政府信息情况</w:t>
      </w:r>
    </w:p>
    <w:p w:rsidR="00FE4056" w:rsidRDefault="00FE4056">
      <w:pPr>
        <w:snapToGrid w:val="0"/>
        <w:spacing w:line="220" w:lineRule="exact"/>
        <w:jc w:val="left"/>
        <w:rPr>
          <w:rFonts w:ascii="黑体" w:eastAsia="黑体" w:hAnsi="黑体"/>
          <w:color w:val="000000"/>
          <w:sz w:val="16"/>
          <w:szCs w:val="16"/>
        </w:rPr>
      </w:pPr>
    </w:p>
    <w:tbl>
      <w:tblPr>
        <w:tblW w:w="8824" w:type="dxa"/>
        <w:tblLayout w:type="fixed"/>
        <w:tblLook w:val="04A0"/>
      </w:tblPr>
      <w:tblGrid>
        <w:gridCol w:w="2206"/>
        <w:gridCol w:w="2206"/>
        <w:gridCol w:w="2206"/>
        <w:gridCol w:w="2206"/>
      </w:tblGrid>
      <w:tr w:rsidR="000E14F4" w:rsidTr="005667E9">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E14F4" w:rsidRDefault="000E14F4" w:rsidP="005667E9">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第二十条第（一）项</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2206" w:type="dxa"/>
            <w:tcBorders>
              <w:top w:val="nil"/>
              <w:left w:val="nil"/>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本年制发件数</w:t>
            </w:r>
          </w:p>
        </w:tc>
        <w:tc>
          <w:tcPr>
            <w:tcW w:w="2206" w:type="dxa"/>
            <w:tcBorders>
              <w:top w:val="nil"/>
              <w:left w:val="nil"/>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本年废止件数</w:t>
            </w:r>
          </w:p>
        </w:tc>
        <w:tc>
          <w:tcPr>
            <w:tcW w:w="2206" w:type="dxa"/>
            <w:tcBorders>
              <w:top w:val="nil"/>
              <w:left w:val="nil"/>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现行有效件数</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规章</w:t>
            </w:r>
          </w:p>
        </w:tc>
        <w:tc>
          <w:tcPr>
            <w:tcW w:w="2206" w:type="dxa"/>
            <w:tcBorders>
              <w:top w:val="nil"/>
              <w:left w:val="nil"/>
              <w:bottom w:val="single" w:sz="8" w:space="0" w:color="auto"/>
              <w:right w:val="single" w:sz="8" w:space="0" w:color="auto"/>
            </w:tcBorders>
            <w:shd w:val="clear" w:color="auto" w:fill="auto"/>
            <w:vAlign w:val="center"/>
          </w:tcPr>
          <w:p w:rsidR="000E14F4" w:rsidRDefault="009C07CA"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w:t>
            </w:r>
          </w:p>
        </w:tc>
        <w:tc>
          <w:tcPr>
            <w:tcW w:w="2206" w:type="dxa"/>
            <w:tcBorders>
              <w:top w:val="nil"/>
              <w:left w:val="nil"/>
              <w:bottom w:val="single" w:sz="8" w:space="0" w:color="auto"/>
              <w:right w:val="single" w:sz="8" w:space="0" w:color="auto"/>
            </w:tcBorders>
            <w:shd w:val="clear" w:color="auto" w:fill="auto"/>
            <w:vAlign w:val="center"/>
          </w:tcPr>
          <w:p w:rsidR="000E14F4" w:rsidRDefault="009C07CA"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1</w:t>
            </w:r>
          </w:p>
        </w:tc>
        <w:tc>
          <w:tcPr>
            <w:tcW w:w="2206" w:type="dxa"/>
            <w:tcBorders>
              <w:top w:val="nil"/>
              <w:left w:val="nil"/>
              <w:bottom w:val="single" w:sz="8" w:space="0" w:color="auto"/>
              <w:right w:val="single" w:sz="8" w:space="0" w:color="auto"/>
            </w:tcBorders>
            <w:shd w:val="clear" w:color="auto" w:fill="auto"/>
            <w:vAlign w:val="center"/>
          </w:tcPr>
          <w:p w:rsidR="000E14F4" w:rsidRDefault="009C07CA" w:rsidP="00E63993">
            <w:pPr>
              <w:widowControl/>
              <w:jc w:val="center"/>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120</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行政规范性文件</w:t>
            </w:r>
          </w:p>
        </w:tc>
        <w:tc>
          <w:tcPr>
            <w:tcW w:w="2206" w:type="dxa"/>
            <w:tcBorders>
              <w:top w:val="nil"/>
              <w:left w:val="nil"/>
              <w:bottom w:val="single" w:sz="8" w:space="0" w:color="auto"/>
              <w:right w:val="single" w:sz="8" w:space="0" w:color="auto"/>
            </w:tcBorders>
            <w:shd w:val="clear" w:color="auto" w:fill="auto"/>
            <w:vAlign w:val="center"/>
          </w:tcPr>
          <w:p w:rsidR="000E14F4" w:rsidRDefault="009C07CA"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72</w:t>
            </w:r>
          </w:p>
        </w:tc>
        <w:tc>
          <w:tcPr>
            <w:tcW w:w="2206" w:type="dxa"/>
            <w:tcBorders>
              <w:top w:val="nil"/>
              <w:left w:val="nil"/>
              <w:bottom w:val="single" w:sz="8" w:space="0" w:color="auto"/>
              <w:right w:val="single" w:sz="8" w:space="0" w:color="auto"/>
            </w:tcBorders>
            <w:shd w:val="clear" w:color="auto" w:fill="auto"/>
            <w:vAlign w:val="center"/>
          </w:tcPr>
          <w:p w:rsidR="000E14F4" w:rsidRDefault="009C07CA"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65</w:t>
            </w:r>
          </w:p>
        </w:tc>
        <w:tc>
          <w:tcPr>
            <w:tcW w:w="2206" w:type="dxa"/>
            <w:tcBorders>
              <w:top w:val="nil"/>
              <w:left w:val="nil"/>
              <w:bottom w:val="single" w:sz="8" w:space="0" w:color="auto"/>
              <w:right w:val="single" w:sz="8" w:space="0" w:color="auto"/>
            </w:tcBorders>
            <w:shd w:val="clear" w:color="auto" w:fill="auto"/>
            <w:vAlign w:val="center"/>
          </w:tcPr>
          <w:p w:rsidR="000E14F4" w:rsidRDefault="00143FD1" w:rsidP="003D4AA7">
            <w:pPr>
              <w:widowControl/>
              <w:jc w:val="center"/>
              <w:rPr>
                <w:rFonts w:ascii="仿宋_GB2312" w:eastAsia="仿宋_GB2312" w:hAnsi="Calibri" w:cs="Calibri"/>
                <w:color w:val="000000"/>
                <w:kern w:val="0"/>
                <w:szCs w:val="21"/>
              </w:rPr>
            </w:pPr>
            <w:r>
              <w:rPr>
                <w:rFonts w:ascii="仿宋_GB2312" w:eastAsia="仿宋_GB2312" w:hAnsi="Calibri" w:cs="Calibri" w:hint="eastAsia"/>
                <w:color w:val="000000"/>
                <w:kern w:val="0"/>
                <w:szCs w:val="21"/>
              </w:rPr>
              <w:t>391</w:t>
            </w:r>
          </w:p>
        </w:tc>
      </w:tr>
      <w:tr w:rsidR="000E14F4" w:rsidTr="005667E9">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E14F4" w:rsidRDefault="000E14F4" w:rsidP="005667E9">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第二十条第（五）项</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行政许可</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95755F" w:rsidP="003D4AA7">
            <w:pPr>
              <w:widowControl/>
              <w:jc w:val="center"/>
              <w:rPr>
                <w:rFonts w:ascii="仿宋_GB2312" w:eastAsia="仿宋_GB2312" w:hAnsi="Calibri" w:cs="Calibri"/>
                <w:color w:val="000000"/>
                <w:kern w:val="0"/>
                <w:szCs w:val="21"/>
              </w:rPr>
            </w:pPr>
            <w:r w:rsidRPr="0095755F">
              <w:rPr>
                <w:rFonts w:ascii="仿宋_GB2312" w:eastAsia="仿宋_GB2312" w:hAnsi="Calibri" w:cs="Calibri"/>
                <w:color w:val="000000"/>
                <w:kern w:val="0"/>
                <w:szCs w:val="21"/>
              </w:rPr>
              <w:t>3316270</w:t>
            </w:r>
          </w:p>
        </w:tc>
      </w:tr>
      <w:tr w:rsidR="000E14F4" w:rsidTr="005667E9">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E14F4" w:rsidRDefault="000E14F4" w:rsidP="005667E9">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第二十条第（六）项</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行政处罚</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95755F" w:rsidP="003D4AA7">
            <w:pPr>
              <w:widowControl/>
              <w:jc w:val="center"/>
              <w:rPr>
                <w:rFonts w:ascii="仿宋_GB2312" w:eastAsia="仿宋_GB2312" w:hAnsi="宋体" w:cs="宋体"/>
                <w:color w:val="000000"/>
                <w:kern w:val="0"/>
                <w:szCs w:val="21"/>
              </w:rPr>
            </w:pPr>
            <w:r w:rsidRPr="0095755F">
              <w:rPr>
                <w:rFonts w:ascii="仿宋_GB2312" w:eastAsia="仿宋_GB2312" w:hAnsi="宋体" w:cs="宋体"/>
                <w:color w:val="000000"/>
                <w:kern w:val="0"/>
                <w:szCs w:val="21"/>
              </w:rPr>
              <w:t>3391295</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行政强制</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95755F" w:rsidP="003D4AA7">
            <w:pPr>
              <w:widowControl/>
              <w:jc w:val="center"/>
              <w:rPr>
                <w:rFonts w:ascii="仿宋_GB2312" w:eastAsia="仿宋_GB2312" w:hAnsi="宋体" w:cs="宋体"/>
                <w:color w:val="000000"/>
                <w:kern w:val="0"/>
                <w:szCs w:val="21"/>
              </w:rPr>
            </w:pPr>
            <w:r w:rsidRPr="0095755F">
              <w:rPr>
                <w:rFonts w:ascii="仿宋_GB2312" w:eastAsia="仿宋_GB2312" w:hAnsi="宋体" w:cs="宋体"/>
                <w:color w:val="000000"/>
                <w:kern w:val="0"/>
                <w:szCs w:val="21"/>
              </w:rPr>
              <w:t>24433</w:t>
            </w:r>
          </w:p>
        </w:tc>
      </w:tr>
      <w:tr w:rsidR="000E14F4" w:rsidTr="005667E9">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0E14F4" w:rsidRDefault="000E14F4" w:rsidP="005667E9">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第二十条第（八）项</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本年收费金额（单位：万元）</w:t>
            </w:r>
          </w:p>
        </w:tc>
      </w:tr>
      <w:tr w:rsidR="000E14F4" w:rsidTr="005667E9">
        <w:trPr>
          <w:trHeight w:val="567"/>
        </w:trPr>
        <w:tc>
          <w:tcPr>
            <w:tcW w:w="2206" w:type="dxa"/>
            <w:tcBorders>
              <w:top w:val="nil"/>
              <w:left w:val="single" w:sz="8" w:space="0" w:color="auto"/>
              <w:bottom w:val="single" w:sz="8" w:space="0" w:color="auto"/>
              <w:right w:val="single" w:sz="8" w:space="0" w:color="auto"/>
            </w:tcBorders>
            <w:shd w:val="clear" w:color="auto" w:fill="auto"/>
            <w:vAlign w:val="center"/>
          </w:tcPr>
          <w:p w:rsidR="000E14F4" w:rsidRDefault="000E14F4" w:rsidP="003D4AA7">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行政事业性收费</w:t>
            </w:r>
          </w:p>
        </w:tc>
        <w:tc>
          <w:tcPr>
            <w:tcW w:w="6618" w:type="dxa"/>
            <w:gridSpan w:val="3"/>
            <w:tcBorders>
              <w:top w:val="single" w:sz="8" w:space="0" w:color="auto"/>
              <w:left w:val="nil"/>
              <w:bottom w:val="single" w:sz="8" w:space="0" w:color="auto"/>
              <w:right w:val="single" w:sz="8" w:space="0" w:color="000000"/>
            </w:tcBorders>
            <w:shd w:val="clear" w:color="auto" w:fill="auto"/>
            <w:vAlign w:val="center"/>
          </w:tcPr>
          <w:p w:rsidR="000E14F4" w:rsidRDefault="00143FD1" w:rsidP="003D4AA7">
            <w:pPr>
              <w:widowControl/>
              <w:jc w:val="center"/>
              <w:rPr>
                <w:rFonts w:ascii="仿宋_GB2312" w:eastAsia="仿宋_GB2312" w:hAnsi="Calibri" w:cs="Calibri"/>
                <w:color w:val="000000"/>
                <w:kern w:val="0"/>
                <w:szCs w:val="21"/>
              </w:rPr>
            </w:pPr>
            <w:r w:rsidRPr="00143FD1">
              <w:rPr>
                <w:rFonts w:ascii="仿宋_GB2312" w:eastAsia="仿宋_GB2312" w:hAnsi="Calibri" w:cs="Calibri"/>
                <w:color w:val="000000"/>
                <w:kern w:val="0"/>
                <w:szCs w:val="21"/>
              </w:rPr>
              <w:t>411775.9244</w:t>
            </w:r>
          </w:p>
        </w:tc>
      </w:tr>
    </w:tbl>
    <w:p w:rsidR="00FE4056" w:rsidRDefault="00FE4056">
      <w:pPr>
        <w:snapToGrid w:val="0"/>
        <w:spacing w:line="560" w:lineRule="exact"/>
        <w:jc w:val="left"/>
        <w:rPr>
          <w:rFonts w:ascii="黑体" w:eastAsia="黑体" w:hAnsi="黑体"/>
          <w:color w:val="000000"/>
          <w:sz w:val="32"/>
          <w:szCs w:val="32"/>
        </w:rPr>
      </w:pPr>
      <w:r>
        <w:rPr>
          <w:rFonts w:ascii="黑体" w:eastAsia="黑体" w:hAnsi="黑体" w:hint="eastAsia"/>
          <w:color w:val="000000"/>
          <w:sz w:val="32"/>
          <w:szCs w:val="32"/>
        </w:rPr>
        <w:t xml:space="preserve">　　三、</w:t>
      </w:r>
      <w:r w:rsidR="000E14F4" w:rsidRPr="000E14F4">
        <w:rPr>
          <w:rFonts w:ascii="黑体" w:eastAsia="黑体" w:hAnsi="黑体" w:hint="eastAsia"/>
          <w:color w:val="000000"/>
          <w:sz w:val="32"/>
          <w:szCs w:val="32"/>
        </w:rPr>
        <w:t>收到和处理政府信息公开申请情况</w:t>
      </w:r>
    </w:p>
    <w:tbl>
      <w:tblPr>
        <w:tblW w:w="991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tblPr>
      <w:tblGrid>
        <w:gridCol w:w="416"/>
        <w:gridCol w:w="1701"/>
        <w:gridCol w:w="2976"/>
        <w:gridCol w:w="829"/>
        <w:gridCol w:w="567"/>
        <w:gridCol w:w="567"/>
        <w:gridCol w:w="731"/>
        <w:gridCol w:w="708"/>
        <w:gridCol w:w="567"/>
        <w:gridCol w:w="851"/>
      </w:tblGrid>
      <w:tr w:rsidR="00F55799" w:rsidTr="00F55799">
        <w:trPr>
          <w:trHeight w:val="413"/>
          <w:jc w:val="center"/>
        </w:trPr>
        <w:tc>
          <w:tcPr>
            <w:tcW w:w="5093" w:type="dxa"/>
            <w:gridSpan w:val="3"/>
            <w:vMerge w:val="restart"/>
            <w:shd w:val="clear" w:color="auto" w:fill="auto"/>
            <w:tcMar>
              <w:left w:w="108" w:type="dxa"/>
              <w:right w:w="108" w:type="dxa"/>
            </w:tcMar>
            <w:vAlign w:val="center"/>
          </w:tcPr>
          <w:p w:rsidR="00F55799" w:rsidRDefault="00F55799" w:rsidP="00F55799">
            <w:pPr>
              <w:widowControl/>
              <w:ind w:firstLine="420"/>
              <w:jc w:val="center"/>
              <w:rPr>
                <w:rFonts w:ascii="楷体_GB2312" w:eastAsia="楷体_GB2312" w:hAnsi="黑体"/>
                <w:kern w:val="0"/>
                <w:szCs w:val="21"/>
              </w:rPr>
            </w:pPr>
            <w:r>
              <w:rPr>
                <w:rFonts w:ascii="楷体_GB2312" w:eastAsia="楷体_GB2312" w:hAnsi="黑体" w:hint="eastAsia"/>
                <w:kern w:val="0"/>
                <w:szCs w:val="21"/>
              </w:rPr>
              <w:t>（本列数据的勾稽关系为：第一项加第二项之和</w:t>
            </w:r>
            <w:r w:rsidR="00962DE3">
              <w:rPr>
                <w:rFonts w:ascii="楷体_GB2312" w:eastAsia="楷体_GB2312" w:hAnsi="黑体" w:hint="eastAsia"/>
                <w:kern w:val="0"/>
                <w:szCs w:val="21"/>
              </w:rPr>
              <w:t>，</w:t>
            </w:r>
          </w:p>
          <w:p w:rsidR="00F55799" w:rsidRDefault="00F55799" w:rsidP="00F55799">
            <w:pPr>
              <w:widowControl/>
              <w:jc w:val="center"/>
              <w:rPr>
                <w:rFonts w:ascii="仿宋_GB2312" w:eastAsia="仿宋_GB2312"/>
                <w:szCs w:val="21"/>
              </w:rPr>
            </w:pPr>
            <w:r>
              <w:rPr>
                <w:rFonts w:ascii="楷体_GB2312" w:eastAsia="楷体_GB2312" w:hAnsi="黑体" w:hint="eastAsia"/>
                <w:kern w:val="0"/>
                <w:szCs w:val="21"/>
              </w:rPr>
              <w:t>等于第三项加第四项之和）</w:t>
            </w:r>
          </w:p>
        </w:tc>
        <w:tc>
          <w:tcPr>
            <w:tcW w:w="4820" w:type="dxa"/>
            <w:gridSpan w:val="7"/>
            <w:shd w:val="clear" w:color="auto" w:fill="auto"/>
            <w:tcMar>
              <w:left w:w="108" w:type="dxa"/>
              <w:right w:w="108" w:type="dxa"/>
            </w:tcMar>
            <w:vAlign w:val="center"/>
          </w:tcPr>
          <w:p w:rsidR="00F55799" w:rsidRDefault="00F55799" w:rsidP="00F55799">
            <w:pPr>
              <w:widowControl/>
              <w:spacing w:line="320" w:lineRule="exact"/>
              <w:jc w:val="center"/>
              <w:rPr>
                <w:rFonts w:ascii="黑体" w:eastAsia="黑体" w:hAnsi="黑体"/>
                <w:szCs w:val="21"/>
              </w:rPr>
            </w:pPr>
            <w:r>
              <w:rPr>
                <w:rFonts w:ascii="黑体" w:eastAsia="黑体" w:hAnsi="黑体" w:hint="eastAsia"/>
                <w:kern w:val="0"/>
                <w:szCs w:val="21"/>
              </w:rPr>
              <w:t>申请人情况</w:t>
            </w:r>
          </w:p>
        </w:tc>
      </w:tr>
      <w:tr w:rsidR="00F55799" w:rsidTr="00F55799">
        <w:trPr>
          <w:trHeight w:val="425"/>
          <w:jc w:val="center"/>
        </w:trPr>
        <w:tc>
          <w:tcPr>
            <w:tcW w:w="5093" w:type="dxa"/>
            <w:gridSpan w:val="3"/>
            <w:vMerge/>
            <w:shd w:val="clear" w:color="auto" w:fill="auto"/>
            <w:tcMar>
              <w:left w:w="108" w:type="dxa"/>
              <w:right w:w="108" w:type="dxa"/>
            </w:tcMar>
            <w:vAlign w:val="center"/>
          </w:tcPr>
          <w:p w:rsidR="00F55799" w:rsidRDefault="00F55799" w:rsidP="00F55799">
            <w:pPr>
              <w:jc w:val="center"/>
              <w:rPr>
                <w:rFonts w:ascii="仿宋_GB2312" w:eastAsia="仿宋_GB2312"/>
                <w:szCs w:val="21"/>
              </w:rPr>
            </w:pPr>
          </w:p>
        </w:tc>
        <w:tc>
          <w:tcPr>
            <w:tcW w:w="829" w:type="dxa"/>
            <w:vMerge w:val="restart"/>
            <w:shd w:val="clear" w:color="auto" w:fill="auto"/>
            <w:tcMar>
              <w:left w:w="108" w:type="dxa"/>
              <w:right w:w="108" w:type="dxa"/>
            </w:tcMar>
            <w:vAlign w:val="center"/>
          </w:tcPr>
          <w:p w:rsidR="00F55799" w:rsidRDefault="00F55799" w:rsidP="00F55799">
            <w:pPr>
              <w:widowControl/>
              <w:jc w:val="center"/>
              <w:rPr>
                <w:rFonts w:ascii="黑体" w:eastAsia="黑体" w:hAnsi="黑体"/>
                <w:szCs w:val="21"/>
              </w:rPr>
            </w:pPr>
            <w:r>
              <w:rPr>
                <w:rFonts w:ascii="黑体" w:eastAsia="黑体" w:hAnsi="黑体" w:hint="eastAsia"/>
                <w:kern w:val="0"/>
                <w:szCs w:val="21"/>
              </w:rPr>
              <w:t>自然人</w:t>
            </w:r>
          </w:p>
        </w:tc>
        <w:tc>
          <w:tcPr>
            <w:tcW w:w="3140" w:type="dxa"/>
            <w:gridSpan w:val="5"/>
            <w:shd w:val="clear" w:color="auto" w:fill="auto"/>
            <w:tcMar>
              <w:left w:w="108" w:type="dxa"/>
              <w:right w:w="108" w:type="dxa"/>
            </w:tcMar>
            <w:vAlign w:val="center"/>
          </w:tcPr>
          <w:p w:rsidR="00F55799" w:rsidRDefault="00F55799" w:rsidP="00F55799">
            <w:pPr>
              <w:widowControl/>
              <w:spacing w:line="320" w:lineRule="exact"/>
              <w:jc w:val="center"/>
              <w:rPr>
                <w:rFonts w:ascii="黑体" w:eastAsia="黑体" w:hAnsi="黑体"/>
                <w:szCs w:val="21"/>
              </w:rPr>
            </w:pPr>
            <w:r>
              <w:rPr>
                <w:rFonts w:ascii="黑体" w:eastAsia="黑体" w:hAnsi="黑体" w:hint="eastAsia"/>
                <w:kern w:val="0"/>
                <w:szCs w:val="21"/>
              </w:rPr>
              <w:t>法人或其他组织</w:t>
            </w:r>
          </w:p>
        </w:tc>
        <w:tc>
          <w:tcPr>
            <w:tcW w:w="851" w:type="dxa"/>
            <w:vMerge w:val="restart"/>
            <w:shd w:val="clear" w:color="auto" w:fill="auto"/>
            <w:tcMar>
              <w:left w:w="108" w:type="dxa"/>
              <w:right w:w="108" w:type="dxa"/>
            </w:tcMar>
            <w:vAlign w:val="center"/>
          </w:tcPr>
          <w:p w:rsidR="00F55799" w:rsidRDefault="00F55799" w:rsidP="00F55799">
            <w:pPr>
              <w:widowControl/>
              <w:jc w:val="center"/>
              <w:rPr>
                <w:rFonts w:ascii="黑体" w:eastAsia="黑体" w:hAnsi="黑体"/>
                <w:szCs w:val="21"/>
              </w:rPr>
            </w:pPr>
            <w:r>
              <w:rPr>
                <w:rFonts w:ascii="黑体" w:eastAsia="黑体" w:hAnsi="黑体" w:hint="eastAsia"/>
                <w:kern w:val="0"/>
                <w:szCs w:val="21"/>
              </w:rPr>
              <w:t>总计</w:t>
            </w:r>
          </w:p>
        </w:tc>
      </w:tr>
      <w:tr w:rsidR="00F55799" w:rsidTr="00F55799">
        <w:trPr>
          <w:trHeight w:val="322"/>
          <w:jc w:val="center"/>
        </w:trPr>
        <w:tc>
          <w:tcPr>
            <w:tcW w:w="5093" w:type="dxa"/>
            <w:gridSpan w:val="3"/>
            <w:vMerge/>
            <w:shd w:val="clear" w:color="auto" w:fill="auto"/>
            <w:tcMar>
              <w:left w:w="108" w:type="dxa"/>
              <w:right w:w="108" w:type="dxa"/>
            </w:tcMar>
            <w:vAlign w:val="center"/>
          </w:tcPr>
          <w:p w:rsidR="00F55799" w:rsidRDefault="00F55799" w:rsidP="00F55799">
            <w:pPr>
              <w:jc w:val="center"/>
              <w:rPr>
                <w:rFonts w:ascii="仿宋_GB2312" w:eastAsia="仿宋_GB2312"/>
                <w:szCs w:val="21"/>
              </w:rPr>
            </w:pPr>
          </w:p>
        </w:tc>
        <w:tc>
          <w:tcPr>
            <w:tcW w:w="829" w:type="dxa"/>
            <w:vMerge/>
            <w:shd w:val="clear" w:color="auto" w:fill="auto"/>
            <w:tcMar>
              <w:left w:w="108" w:type="dxa"/>
              <w:right w:w="108" w:type="dxa"/>
            </w:tcMar>
            <w:vAlign w:val="center"/>
          </w:tcPr>
          <w:p w:rsidR="00F55799" w:rsidRDefault="00F55799" w:rsidP="00F55799">
            <w:pPr>
              <w:jc w:val="center"/>
              <w:rPr>
                <w:rFonts w:ascii="黑体" w:eastAsia="黑体" w:hAnsi="黑体"/>
                <w:szCs w:val="21"/>
              </w:rPr>
            </w:pPr>
          </w:p>
        </w:tc>
        <w:tc>
          <w:tcPr>
            <w:tcW w:w="567" w:type="dxa"/>
            <w:shd w:val="clear" w:color="auto" w:fill="auto"/>
            <w:tcMar>
              <w:left w:w="108" w:type="dxa"/>
              <w:right w:w="108" w:type="dxa"/>
            </w:tcMar>
            <w:vAlign w:val="center"/>
          </w:tcPr>
          <w:p w:rsidR="00F55799" w:rsidRDefault="00F55799" w:rsidP="00F55799">
            <w:pPr>
              <w:widowControl/>
              <w:spacing w:line="320" w:lineRule="exact"/>
              <w:ind w:leftChars="-51" w:left="-106" w:rightChars="-51" w:right="-107" w:hanging="1"/>
              <w:jc w:val="center"/>
              <w:rPr>
                <w:rFonts w:ascii="黑体" w:eastAsia="黑体" w:hAnsi="黑体"/>
                <w:szCs w:val="21"/>
              </w:rPr>
            </w:pPr>
            <w:r>
              <w:rPr>
                <w:rFonts w:ascii="黑体" w:eastAsia="黑体" w:hAnsi="黑体" w:hint="eastAsia"/>
                <w:kern w:val="0"/>
                <w:szCs w:val="21"/>
              </w:rPr>
              <w:t>商业企业</w:t>
            </w:r>
          </w:p>
        </w:tc>
        <w:tc>
          <w:tcPr>
            <w:tcW w:w="567" w:type="dxa"/>
            <w:shd w:val="clear" w:color="auto" w:fill="auto"/>
            <w:tcMar>
              <w:left w:w="108" w:type="dxa"/>
              <w:right w:w="108" w:type="dxa"/>
            </w:tcMar>
            <w:vAlign w:val="center"/>
          </w:tcPr>
          <w:p w:rsidR="00F55799" w:rsidRDefault="00F55799" w:rsidP="00F55799">
            <w:pPr>
              <w:widowControl/>
              <w:spacing w:line="320" w:lineRule="exact"/>
              <w:ind w:leftChars="-51" w:left="-107" w:rightChars="-51" w:right="-107"/>
              <w:jc w:val="center"/>
              <w:rPr>
                <w:rFonts w:ascii="黑体" w:eastAsia="黑体" w:hAnsi="黑体"/>
                <w:szCs w:val="21"/>
              </w:rPr>
            </w:pPr>
            <w:r>
              <w:rPr>
                <w:rFonts w:ascii="黑体" w:eastAsia="黑体" w:hAnsi="黑体" w:hint="eastAsia"/>
                <w:kern w:val="0"/>
                <w:szCs w:val="21"/>
              </w:rPr>
              <w:t>科研机构</w:t>
            </w:r>
          </w:p>
        </w:tc>
        <w:tc>
          <w:tcPr>
            <w:tcW w:w="731" w:type="dxa"/>
            <w:shd w:val="clear" w:color="auto" w:fill="auto"/>
            <w:tcMar>
              <w:left w:w="108" w:type="dxa"/>
              <w:right w:w="108" w:type="dxa"/>
            </w:tcMar>
            <w:vAlign w:val="center"/>
          </w:tcPr>
          <w:p w:rsidR="00F55799" w:rsidRDefault="00F55799" w:rsidP="00F55799">
            <w:pPr>
              <w:widowControl/>
              <w:spacing w:line="320" w:lineRule="exact"/>
              <w:ind w:leftChars="-51" w:left="-107" w:rightChars="-51" w:right="-107"/>
              <w:jc w:val="center"/>
              <w:rPr>
                <w:rFonts w:ascii="黑体" w:eastAsia="黑体" w:hAnsi="黑体"/>
                <w:szCs w:val="21"/>
              </w:rPr>
            </w:pPr>
            <w:r>
              <w:rPr>
                <w:rFonts w:ascii="黑体" w:eastAsia="黑体" w:hAnsi="黑体" w:hint="eastAsia"/>
                <w:kern w:val="0"/>
                <w:szCs w:val="21"/>
              </w:rPr>
              <w:t>社会公益组织</w:t>
            </w:r>
          </w:p>
        </w:tc>
        <w:tc>
          <w:tcPr>
            <w:tcW w:w="708" w:type="dxa"/>
            <w:shd w:val="clear" w:color="auto" w:fill="auto"/>
            <w:tcMar>
              <w:left w:w="108" w:type="dxa"/>
              <w:right w:w="108" w:type="dxa"/>
            </w:tcMar>
            <w:vAlign w:val="center"/>
          </w:tcPr>
          <w:p w:rsidR="00F55799" w:rsidRDefault="00F55799" w:rsidP="00F55799">
            <w:pPr>
              <w:widowControl/>
              <w:spacing w:line="320" w:lineRule="exact"/>
              <w:ind w:leftChars="-51" w:left="-106" w:rightChars="-51" w:right="-107" w:hanging="1"/>
              <w:jc w:val="center"/>
              <w:rPr>
                <w:rFonts w:ascii="黑体" w:eastAsia="黑体" w:hAnsi="黑体"/>
                <w:szCs w:val="21"/>
              </w:rPr>
            </w:pPr>
            <w:r>
              <w:rPr>
                <w:rFonts w:ascii="黑体" w:eastAsia="黑体" w:hAnsi="黑体" w:hint="eastAsia"/>
                <w:kern w:val="0"/>
                <w:szCs w:val="21"/>
              </w:rPr>
              <w:t>法律服务机构</w:t>
            </w:r>
          </w:p>
        </w:tc>
        <w:tc>
          <w:tcPr>
            <w:tcW w:w="567" w:type="dxa"/>
            <w:shd w:val="clear" w:color="auto" w:fill="auto"/>
            <w:tcMar>
              <w:left w:w="108" w:type="dxa"/>
              <w:right w:w="108" w:type="dxa"/>
            </w:tcMar>
            <w:vAlign w:val="center"/>
          </w:tcPr>
          <w:p w:rsidR="00F55799" w:rsidRDefault="00F55799" w:rsidP="00F55799">
            <w:pPr>
              <w:widowControl/>
              <w:spacing w:line="360" w:lineRule="exact"/>
              <w:ind w:leftChars="-30" w:left="-63" w:rightChars="-64" w:right="-134"/>
              <w:jc w:val="center"/>
              <w:rPr>
                <w:rFonts w:ascii="黑体" w:eastAsia="黑体" w:hAnsi="黑体"/>
                <w:szCs w:val="21"/>
              </w:rPr>
            </w:pPr>
            <w:r>
              <w:rPr>
                <w:rFonts w:ascii="黑体" w:eastAsia="黑体" w:hAnsi="黑体" w:hint="eastAsia"/>
                <w:kern w:val="0"/>
                <w:szCs w:val="21"/>
              </w:rPr>
              <w:t>其他</w:t>
            </w:r>
          </w:p>
        </w:tc>
        <w:tc>
          <w:tcPr>
            <w:tcW w:w="851" w:type="dxa"/>
            <w:vMerge/>
            <w:shd w:val="clear" w:color="auto" w:fill="auto"/>
            <w:tcMar>
              <w:left w:w="108" w:type="dxa"/>
              <w:right w:w="108" w:type="dxa"/>
            </w:tcMar>
            <w:vAlign w:val="center"/>
          </w:tcPr>
          <w:p w:rsidR="00F55799" w:rsidRDefault="00F55799" w:rsidP="00F55799">
            <w:pPr>
              <w:jc w:val="center"/>
              <w:rPr>
                <w:rFonts w:ascii="仿宋_GB2312" w:eastAsia="仿宋_GB2312"/>
                <w:szCs w:val="21"/>
              </w:rPr>
            </w:pPr>
          </w:p>
        </w:tc>
      </w:tr>
      <w:tr w:rsidR="00F55799" w:rsidTr="00F55799">
        <w:trPr>
          <w:trHeight w:val="20"/>
          <w:jc w:val="center"/>
        </w:trPr>
        <w:tc>
          <w:tcPr>
            <w:tcW w:w="5093" w:type="dxa"/>
            <w:gridSpan w:val="3"/>
            <w:shd w:val="clear" w:color="auto" w:fill="auto"/>
            <w:tcMar>
              <w:left w:w="108" w:type="dxa"/>
              <w:right w:w="108" w:type="dxa"/>
            </w:tcMar>
            <w:vAlign w:val="center"/>
          </w:tcPr>
          <w:p w:rsidR="00F55799" w:rsidRDefault="00F55799" w:rsidP="00F55799">
            <w:pPr>
              <w:widowControl/>
              <w:rPr>
                <w:rFonts w:ascii="黑体" w:eastAsia="黑体" w:hAnsi="黑体"/>
                <w:szCs w:val="21"/>
              </w:rPr>
            </w:pPr>
            <w:r>
              <w:rPr>
                <w:rFonts w:ascii="黑体" w:eastAsia="黑体" w:hAnsi="黑体" w:hint="eastAsia"/>
                <w:kern w:val="0"/>
                <w:szCs w:val="21"/>
              </w:rPr>
              <w:t>一、</w:t>
            </w:r>
            <w:bookmarkStart w:id="0" w:name="_Hlk66973412"/>
            <w:r>
              <w:rPr>
                <w:rFonts w:ascii="黑体" w:eastAsia="黑体" w:hAnsi="黑体" w:hint="eastAsia"/>
                <w:kern w:val="0"/>
                <w:szCs w:val="21"/>
              </w:rPr>
              <w:t>本年新收政府信息公开申请数量</w:t>
            </w:r>
            <w:bookmarkEnd w:id="0"/>
          </w:p>
        </w:tc>
        <w:tc>
          <w:tcPr>
            <w:tcW w:w="829"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color w:val="000000"/>
                <w:szCs w:val="21"/>
              </w:rPr>
              <w:t>8327</w:t>
            </w:r>
          </w:p>
        </w:tc>
        <w:tc>
          <w:tcPr>
            <w:tcW w:w="567"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color w:val="000000"/>
                <w:szCs w:val="21"/>
              </w:rPr>
              <w:t>247</w:t>
            </w:r>
          </w:p>
        </w:tc>
        <w:tc>
          <w:tcPr>
            <w:tcW w:w="567"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hAnsi="宋体" w:cs="宋体"/>
                <w:color w:val="000000"/>
                <w:szCs w:val="21"/>
              </w:rPr>
              <w:t>6</w:t>
            </w:r>
          </w:p>
        </w:tc>
        <w:tc>
          <w:tcPr>
            <w:tcW w:w="731"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hAnsi="宋体" w:cs="宋体"/>
                <w:color w:val="000000"/>
                <w:szCs w:val="21"/>
              </w:rPr>
              <w:t>9</w:t>
            </w:r>
          </w:p>
        </w:tc>
        <w:tc>
          <w:tcPr>
            <w:tcW w:w="708"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hAnsi="宋体" w:cs="宋体"/>
                <w:color w:val="000000"/>
                <w:szCs w:val="21"/>
              </w:rPr>
              <w:t>11</w:t>
            </w:r>
          </w:p>
        </w:tc>
        <w:tc>
          <w:tcPr>
            <w:tcW w:w="567"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color w:val="000000"/>
                <w:szCs w:val="21"/>
              </w:rPr>
              <w:t>43</w:t>
            </w:r>
          </w:p>
        </w:tc>
        <w:tc>
          <w:tcPr>
            <w:tcW w:w="851"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hAnsi="宋体" w:cs="宋体"/>
                <w:color w:val="000000"/>
                <w:szCs w:val="21"/>
              </w:rPr>
              <w:t>8643</w:t>
            </w:r>
          </w:p>
        </w:tc>
      </w:tr>
      <w:tr w:rsidR="00F55799" w:rsidTr="00F55799">
        <w:trPr>
          <w:trHeight w:val="20"/>
          <w:jc w:val="center"/>
        </w:trPr>
        <w:tc>
          <w:tcPr>
            <w:tcW w:w="5093" w:type="dxa"/>
            <w:gridSpan w:val="3"/>
            <w:shd w:val="clear" w:color="auto" w:fill="auto"/>
            <w:tcMar>
              <w:left w:w="108" w:type="dxa"/>
              <w:right w:w="108" w:type="dxa"/>
            </w:tcMar>
            <w:vAlign w:val="center"/>
          </w:tcPr>
          <w:p w:rsidR="00F55799" w:rsidRDefault="00F55799" w:rsidP="00F55799">
            <w:pPr>
              <w:widowControl/>
              <w:rPr>
                <w:rFonts w:ascii="黑体" w:eastAsia="黑体" w:hAnsi="黑体"/>
                <w:szCs w:val="21"/>
              </w:rPr>
            </w:pPr>
            <w:r>
              <w:rPr>
                <w:rFonts w:ascii="黑体" w:eastAsia="黑体" w:hAnsi="黑体" w:hint="eastAsia"/>
                <w:kern w:val="0"/>
                <w:szCs w:val="21"/>
              </w:rPr>
              <w:t>二、上年结转政府信息公开申请数量</w:t>
            </w:r>
          </w:p>
        </w:tc>
        <w:tc>
          <w:tcPr>
            <w:tcW w:w="829"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color w:val="000000"/>
                <w:szCs w:val="21"/>
              </w:rPr>
              <w:t>171</w:t>
            </w:r>
          </w:p>
        </w:tc>
        <w:tc>
          <w:tcPr>
            <w:tcW w:w="567"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hAnsi="宋体" w:cs="宋体"/>
                <w:color w:val="000000"/>
                <w:szCs w:val="21"/>
              </w:rPr>
              <w:t>12</w:t>
            </w:r>
          </w:p>
        </w:tc>
        <w:tc>
          <w:tcPr>
            <w:tcW w:w="567" w:type="dxa"/>
            <w:shd w:val="clear" w:color="auto" w:fill="auto"/>
            <w:tcMar>
              <w:left w:w="108" w:type="dxa"/>
              <w:right w:w="108" w:type="dxa"/>
            </w:tcMar>
            <w:vAlign w:val="center"/>
          </w:tcPr>
          <w:p w:rsidR="00F55799" w:rsidRDefault="00F55799" w:rsidP="00F55799">
            <w:pPr>
              <w:jc w:val="center"/>
              <w:rPr>
                <w:rFonts w:ascii="仿宋_GB2312" w:eastAsia="仿宋_GB2312" w:hAnsi="宋体" w:cs="宋体"/>
                <w:color w:val="000000"/>
                <w:szCs w:val="21"/>
              </w:rPr>
            </w:pPr>
            <w:r>
              <w:rPr>
                <w:rFonts w:ascii="仿宋_GB2312" w:eastAsia="仿宋_GB2312" w:hint="eastAsia"/>
                <w:color w:val="000000"/>
                <w:szCs w:val="21"/>
              </w:rPr>
              <w:t>0</w:t>
            </w:r>
          </w:p>
        </w:tc>
        <w:tc>
          <w:tcPr>
            <w:tcW w:w="731" w:type="dxa"/>
            <w:shd w:val="clear" w:color="auto" w:fill="auto"/>
            <w:tcMar>
              <w:left w:w="108" w:type="dxa"/>
              <w:right w:w="108" w:type="dxa"/>
            </w:tcMar>
            <w:vAlign w:val="center"/>
          </w:tcPr>
          <w:p w:rsidR="00F55799" w:rsidRDefault="00F55799" w:rsidP="00F55799">
            <w:pPr>
              <w:jc w:val="center"/>
              <w:rPr>
                <w:rFonts w:ascii="仿宋_GB2312" w:eastAsia="仿宋_GB2312" w:hAnsi="宋体" w:cs="宋体"/>
                <w:color w:val="000000"/>
                <w:szCs w:val="21"/>
              </w:rPr>
            </w:pPr>
            <w:r>
              <w:rPr>
                <w:rFonts w:ascii="仿宋_GB2312" w:eastAsia="仿宋_GB2312" w:hint="eastAsia"/>
                <w:color w:val="000000"/>
                <w:szCs w:val="21"/>
              </w:rPr>
              <w:t>0</w:t>
            </w:r>
          </w:p>
        </w:tc>
        <w:tc>
          <w:tcPr>
            <w:tcW w:w="708" w:type="dxa"/>
            <w:shd w:val="clear" w:color="auto" w:fill="auto"/>
            <w:tcMar>
              <w:left w:w="108" w:type="dxa"/>
              <w:right w:w="108" w:type="dxa"/>
            </w:tcMar>
            <w:vAlign w:val="center"/>
          </w:tcPr>
          <w:p w:rsidR="00F55799" w:rsidRDefault="00F55799" w:rsidP="00F55799">
            <w:pPr>
              <w:jc w:val="center"/>
              <w:rPr>
                <w:rFonts w:ascii="仿宋_GB2312" w:eastAsia="仿宋_GB2312" w:hAnsi="宋体" w:cs="宋体"/>
                <w:color w:val="000000"/>
                <w:szCs w:val="21"/>
              </w:rPr>
            </w:pPr>
            <w:r>
              <w:rPr>
                <w:rFonts w:ascii="仿宋_GB2312" w:eastAsia="仿宋_GB2312" w:hint="eastAsia"/>
                <w:color w:val="000000"/>
                <w:szCs w:val="21"/>
              </w:rPr>
              <w:t>0</w:t>
            </w:r>
          </w:p>
        </w:tc>
        <w:tc>
          <w:tcPr>
            <w:tcW w:w="567" w:type="dxa"/>
            <w:shd w:val="clear" w:color="auto" w:fill="auto"/>
            <w:tcMar>
              <w:left w:w="108" w:type="dxa"/>
              <w:right w:w="108" w:type="dxa"/>
            </w:tcMar>
            <w:vAlign w:val="center"/>
          </w:tcPr>
          <w:p w:rsidR="00F55799" w:rsidRDefault="00F55799" w:rsidP="00F55799">
            <w:pPr>
              <w:jc w:val="center"/>
              <w:rPr>
                <w:rFonts w:ascii="仿宋_GB2312" w:eastAsia="仿宋_GB2312" w:hAnsi="宋体" w:cs="宋体"/>
                <w:color w:val="000000"/>
                <w:szCs w:val="21"/>
              </w:rPr>
            </w:pPr>
            <w:r>
              <w:rPr>
                <w:rFonts w:ascii="仿宋_GB2312" w:eastAsia="仿宋_GB2312" w:hint="eastAsia"/>
                <w:color w:val="000000"/>
                <w:szCs w:val="21"/>
              </w:rPr>
              <w:t>0</w:t>
            </w:r>
          </w:p>
        </w:tc>
        <w:tc>
          <w:tcPr>
            <w:tcW w:w="851" w:type="dxa"/>
            <w:shd w:val="clear" w:color="auto" w:fill="auto"/>
            <w:tcMar>
              <w:left w:w="108" w:type="dxa"/>
              <w:right w:w="108" w:type="dxa"/>
            </w:tcMar>
            <w:vAlign w:val="center"/>
          </w:tcPr>
          <w:p w:rsidR="00F55799" w:rsidRDefault="00D6673B" w:rsidP="00F55799">
            <w:pPr>
              <w:jc w:val="center"/>
              <w:rPr>
                <w:rFonts w:ascii="仿宋_GB2312" w:eastAsia="仿宋_GB2312" w:hAnsi="宋体" w:cs="宋体"/>
                <w:color w:val="000000"/>
                <w:szCs w:val="21"/>
              </w:rPr>
            </w:pPr>
            <w:r w:rsidRPr="00D6673B">
              <w:rPr>
                <w:rFonts w:ascii="仿宋_GB2312" w:eastAsia="仿宋_GB2312"/>
                <w:color w:val="000000"/>
                <w:szCs w:val="21"/>
              </w:rPr>
              <w:t>183</w:t>
            </w:r>
          </w:p>
        </w:tc>
      </w:tr>
      <w:tr w:rsidR="00F55799" w:rsidTr="00F55799">
        <w:trPr>
          <w:jc w:val="center"/>
        </w:trPr>
        <w:tc>
          <w:tcPr>
            <w:tcW w:w="416" w:type="dxa"/>
            <w:vMerge w:val="restart"/>
            <w:shd w:val="clear" w:color="auto" w:fill="auto"/>
            <w:tcMar>
              <w:left w:w="108" w:type="dxa"/>
              <w:right w:w="108" w:type="dxa"/>
            </w:tcMar>
            <w:vAlign w:val="center"/>
          </w:tcPr>
          <w:p w:rsidR="00F55799" w:rsidRDefault="00F55799" w:rsidP="00F55799">
            <w:pPr>
              <w:widowControl/>
              <w:spacing w:after="180"/>
              <w:rPr>
                <w:rFonts w:ascii="黑体" w:eastAsia="黑体" w:hAnsi="黑体"/>
                <w:szCs w:val="21"/>
              </w:rPr>
            </w:pPr>
            <w:r>
              <w:rPr>
                <w:rFonts w:ascii="黑体" w:eastAsia="黑体" w:hAnsi="黑体" w:hint="eastAsia"/>
                <w:kern w:val="0"/>
                <w:szCs w:val="21"/>
              </w:rPr>
              <w:t>三、本年度办理结果</w:t>
            </w:r>
          </w:p>
        </w:tc>
        <w:tc>
          <w:tcPr>
            <w:tcW w:w="4677" w:type="dxa"/>
            <w:gridSpan w:val="2"/>
            <w:shd w:val="clear" w:color="auto" w:fill="auto"/>
            <w:tcMar>
              <w:left w:w="108" w:type="dxa"/>
              <w:right w:w="108" w:type="dxa"/>
            </w:tcMar>
            <w:vAlign w:val="center"/>
          </w:tcPr>
          <w:p w:rsidR="00F55799" w:rsidRDefault="00F55799" w:rsidP="00F55799">
            <w:pPr>
              <w:widowControl/>
              <w:rPr>
                <w:rFonts w:ascii="黑体" w:eastAsia="黑体" w:hAnsi="黑体"/>
                <w:szCs w:val="21"/>
              </w:rPr>
            </w:pPr>
            <w:r>
              <w:rPr>
                <w:rFonts w:ascii="黑体" w:eastAsia="黑体" w:hAnsi="黑体" w:hint="eastAsia"/>
                <w:kern w:val="0"/>
                <w:szCs w:val="21"/>
              </w:rPr>
              <w:t>（一）予以公开</w:t>
            </w:r>
          </w:p>
        </w:tc>
        <w:tc>
          <w:tcPr>
            <w:tcW w:w="829"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sidRPr="00143FD1">
              <w:rPr>
                <w:rFonts w:ascii="仿宋_GB2312" w:eastAsia="仿宋_GB2312"/>
                <w:szCs w:val="21"/>
              </w:rPr>
              <w:t>2630</w:t>
            </w:r>
          </w:p>
        </w:tc>
        <w:tc>
          <w:tcPr>
            <w:tcW w:w="567" w:type="dxa"/>
            <w:shd w:val="clear" w:color="auto" w:fill="auto"/>
            <w:tcMar>
              <w:left w:w="108" w:type="dxa"/>
              <w:right w:w="108" w:type="dxa"/>
            </w:tcMar>
            <w:vAlign w:val="center"/>
          </w:tcPr>
          <w:p w:rsidR="00F55799" w:rsidRDefault="00D6673B" w:rsidP="00F55799">
            <w:pPr>
              <w:widowControl/>
              <w:spacing w:after="180"/>
              <w:jc w:val="center"/>
              <w:rPr>
                <w:rFonts w:ascii="仿宋_GB2312" w:eastAsia="仿宋_GB2312"/>
                <w:szCs w:val="21"/>
              </w:rPr>
            </w:pPr>
            <w:r w:rsidRPr="00D6673B">
              <w:rPr>
                <w:rFonts w:ascii="仿宋_GB2312" w:eastAsia="仿宋_GB2312"/>
                <w:szCs w:val="21"/>
              </w:rPr>
              <w:t>112</w:t>
            </w:r>
          </w:p>
        </w:tc>
        <w:tc>
          <w:tcPr>
            <w:tcW w:w="567" w:type="dxa"/>
            <w:shd w:val="clear" w:color="auto" w:fill="auto"/>
            <w:tcMar>
              <w:left w:w="108" w:type="dxa"/>
              <w:right w:w="108" w:type="dxa"/>
            </w:tcMar>
            <w:vAlign w:val="center"/>
          </w:tcPr>
          <w:p w:rsidR="00F55799" w:rsidRDefault="00D6673B" w:rsidP="00F55799">
            <w:pPr>
              <w:widowControl/>
              <w:spacing w:after="180"/>
              <w:jc w:val="center"/>
              <w:rPr>
                <w:rFonts w:ascii="仿宋_GB2312" w:eastAsia="仿宋_GB2312"/>
                <w:szCs w:val="21"/>
              </w:rPr>
            </w:pPr>
            <w:r w:rsidRPr="00D6673B">
              <w:rPr>
                <w:rFonts w:ascii="仿宋_GB2312" w:eastAsia="仿宋_GB2312"/>
                <w:szCs w:val="21"/>
              </w:rPr>
              <w:t>6</w:t>
            </w:r>
          </w:p>
        </w:tc>
        <w:tc>
          <w:tcPr>
            <w:tcW w:w="731" w:type="dxa"/>
            <w:shd w:val="clear" w:color="auto" w:fill="auto"/>
            <w:tcMar>
              <w:left w:w="108" w:type="dxa"/>
              <w:right w:w="108" w:type="dxa"/>
            </w:tcMar>
            <w:vAlign w:val="center"/>
          </w:tcPr>
          <w:p w:rsidR="00F55799" w:rsidRDefault="00D6673B" w:rsidP="00F55799">
            <w:pPr>
              <w:widowControl/>
              <w:spacing w:after="180"/>
              <w:jc w:val="center"/>
              <w:rPr>
                <w:rFonts w:ascii="仿宋_GB2312" w:eastAsia="仿宋_GB2312"/>
                <w:szCs w:val="21"/>
              </w:rPr>
            </w:pPr>
            <w:r w:rsidRPr="00D6673B">
              <w:rPr>
                <w:rFonts w:ascii="仿宋_GB2312" w:eastAsia="仿宋_GB2312"/>
                <w:szCs w:val="21"/>
              </w:rPr>
              <w:t>2</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3</w:t>
            </w:r>
          </w:p>
        </w:tc>
        <w:tc>
          <w:tcPr>
            <w:tcW w:w="567" w:type="dxa"/>
            <w:shd w:val="clear" w:color="auto" w:fill="auto"/>
            <w:tcMar>
              <w:left w:w="108" w:type="dxa"/>
              <w:right w:w="108" w:type="dxa"/>
            </w:tcMar>
            <w:vAlign w:val="center"/>
          </w:tcPr>
          <w:p w:rsidR="00F55799" w:rsidRDefault="00D6673B" w:rsidP="00F55799">
            <w:pPr>
              <w:widowControl/>
              <w:spacing w:after="180"/>
              <w:jc w:val="center"/>
              <w:rPr>
                <w:rFonts w:ascii="仿宋_GB2312" w:eastAsia="仿宋_GB2312"/>
                <w:szCs w:val="21"/>
              </w:rPr>
            </w:pPr>
            <w:r w:rsidRPr="00D6673B">
              <w:rPr>
                <w:rFonts w:ascii="仿宋_GB2312" w:eastAsia="仿宋_GB2312"/>
                <w:szCs w:val="21"/>
              </w:rPr>
              <w:t>11</w:t>
            </w:r>
          </w:p>
        </w:tc>
        <w:tc>
          <w:tcPr>
            <w:tcW w:w="851" w:type="dxa"/>
            <w:shd w:val="clear" w:color="auto" w:fill="auto"/>
            <w:tcMar>
              <w:left w:w="108" w:type="dxa"/>
              <w:right w:w="108" w:type="dxa"/>
            </w:tcMar>
            <w:vAlign w:val="center"/>
          </w:tcPr>
          <w:p w:rsidR="00F55799" w:rsidRDefault="00D6673B" w:rsidP="00F55799">
            <w:pPr>
              <w:widowControl/>
              <w:spacing w:after="180"/>
              <w:jc w:val="center"/>
              <w:rPr>
                <w:rFonts w:ascii="仿宋_GB2312" w:eastAsia="仿宋_GB2312"/>
                <w:szCs w:val="21"/>
              </w:rPr>
            </w:pPr>
            <w:r w:rsidRPr="00D6673B">
              <w:rPr>
                <w:rFonts w:ascii="仿宋_GB2312" w:eastAsia="仿宋_GB2312"/>
                <w:szCs w:val="21"/>
              </w:rPr>
              <w:t>2764</w:t>
            </w:r>
          </w:p>
        </w:tc>
      </w:tr>
      <w:tr w:rsidR="00F55799" w:rsidTr="00F55799">
        <w:trPr>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4677" w:type="dxa"/>
            <w:gridSpan w:val="2"/>
            <w:shd w:val="clear" w:color="auto" w:fill="auto"/>
            <w:tcMar>
              <w:left w:w="108" w:type="dxa"/>
              <w:right w:w="108" w:type="dxa"/>
            </w:tcMar>
            <w:vAlign w:val="center"/>
          </w:tcPr>
          <w:p w:rsidR="00F55799" w:rsidRDefault="00F55799" w:rsidP="00F55799">
            <w:pPr>
              <w:widowControl/>
              <w:rPr>
                <w:rFonts w:ascii="黑体" w:eastAsia="黑体" w:hAnsi="黑体"/>
                <w:szCs w:val="21"/>
              </w:rPr>
            </w:pPr>
            <w:r>
              <w:rPr>
                <w:rFonts w:ascii="黑体" w:eastAsia="黑体" w:hAnsi="黑体" w:hint="eastAsia"/>
                <w:kern w:val="0"/>
                <w:szCs w:val="21"/>
              </w:rPr>
              <w:t>（二）部分公开（</w:t>
            </w:r>
            <w:bookmarkStart w:id="1" w:name="_Hlk66973981"/>
            <w:r>
              <w:rPr>
                <w:rFonts w:ascii="黑体" w:eastAsia="黑体" w:hAnsi="黑体" w:hint="eastAsia"/>
                <w:kern w:val="0"/>
                <w:szCs w:val="21"/>
              </w:rPr>
              <w:t>区分处理的</w:t>
            </w:r>
            <w:r w:rsidR="00962DE3">
              <w:rPr>
                <w:rFonts w:ascii="黑体" w:eastAsia="黑体" w:hAnsi="黑体" w:hint="eastAsia"/>
                <w:kern w:val="0"/>
                <w:szCs w:val="21"/>
              </w:rPr>
              <w:t>，</w:t>
            </w:r>
            <w:r>
              <w:rPr>
                <w:rFonts w:ascii="黑体" w:eastAsia="黑体" w:hAnsi="黑体" w:hint="eastAsia"/>
                <w:kern w:val="0"/>
                <w:szCs w:val="21"/>
              </w:rPr>
              <w:t>只计这一情形</w:t>
            </w:r>
            <w:r w:rsidR="00962DE3">
              <w:rPr>
                <w:rFonts w:ascii="黑体" w:eastAsia="黑体" w:hAnsi="黑体" w:hint="eastAsia"/>
                <w:kern w:val="0"/>
                <w:szCs w:val="21"/>
              </w:rPr>
              <w:t>，</w:t>
            </w:r>
            <w:r>
              <w:rPr>
                <w:rFonts w:ascii="黑体" w:eastAsia="黑体" w:hAnsi="黑体" w:hint="eastAsia"/>
                <w:kern w:val="0"/>
                <w:szCs w:val="21"/>
              </w:rPr>
              <w:t>不计其他情形</w:t>
            </w:r>
            <w:bookmarkEnd w:id="1"/>
            <w:r>
              <w:rPr>
                <w:rFonts w:ascii="黑体" w:eastAsia="黑体" w:hAnsi="黑体" w:hint="eastAsia"/>
                <w:kern w:val="0"/>
                <w:szCs w:val="21"/>
              </w:rPr>
              <w:t>）</w:t>
            </w:r>
          </w:p>
        </w:tc>
        <w:tc>
          <w:tcPr>
            <w:tcW w:w="829"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sidRPr="00143FD1">
              <w:rPr>
                <w:rFonts w:ascii="仿宋_GB2312" w:eastAsia="仿宋_GB2312"/>
                <w:szCs w:val="21"/>
              </w:rPr>
              <w:t>1109</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16</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3</w:t>
            </w:r>
          </w:p>
        </w:tc>
        <w:tc>
          <w:tcPr>
            <w:tcW w:w="851"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sidRPr="00143FD1">
              <w:rPr>
                <w:rFonts w:ascii="仿宋_GB2312" w:eastAsia="仿宋_GB2312"/>
                <w:szCs w:val="21"/>
              </w:rPr>
              <w:t>1129</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val="restart"/>
            <w:shd w:val="clear" w:color="auto" w:fill="auto"/>
            <w:tcMar>
              <w:left w:w="108" w:type="dxa"/>
              <w:right w:w="108" w:type="dxa"/>
            </w:tcMar>
            <w:vAlign w:val="center"/>
          </w:tcPr>
          <w:p w:rsidR="00F55799" w:rsidRDefault="00F55799" w:rsidP="00F55799">
            <w:pPr>
              <w:widowControl/>
              <w:spacing w:line="200" w:lineRule="exact"/>
              <w:ind w:leftChars="-51" w:left="-107"/>
              <w:rPr>
                <w:rFonts w:ascii="黑体" w:eastAsia="黑体" w:hAnsi="黑体"/>
                <w:szCs w:val="21"/>
              </w:rPr>
            </w:pPr>
            <w:r>
              <w:rPr>
                <w:rFonts w:ascii="黑体" w:eastAsia="黑体" w:hAnsi="黑体" w:hint="eastAsia"/>
                <w:kern w:val="0"/>
                <w:szCs w:val="21"/>
              </w:rPr>
              <w:t>（三）不予公开</w:t>
            </w: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1.属于国家秘密</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100</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100</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2.</w:t>
            </w:r>
            <w:bookmarkStart w:id="2" w:name="_Hlk66974104"/>
            <w:r>
              <w:rPr>
                <w:rFonts w:ascii="仿宋_GB2312" w:eastAsia="仿宋_GB2312" w:hAnsi="黑体" w:hint="eastAsia"/>
                <w:kern w:val="0"/>
                <w:szCs w:val="21"/>
              </w:rPr>
              <w:t>其他法律行政法规禁止公开</w:t>
            </w:r>
            <w:bookmarkEnd w:id="2"/>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5</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5</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3.危及</w:t>
            </w:r>
            <w:r w:rsidR="00962DE3">
              <w:rPr>
                <w:rFonts w:ascii="仿宋_GB2312" w:eastAsia="仿宋_GB2312" w:hAnsi="黑体" w:hint="eastAsia"/>
                <w:kern w:val="0"/>
                <w:szCs w:val="21"/>
              </w:rPr>
              <w:t>“</w:t>
            </w:r>
            <w:r>
              <w:rPr>
                <w:rFonts w:ascii="仿宋_GB2312" w:eastAsia="仿宋_GB2312" w:hAnsi="黑体" w:hint="eastAsia"/>
                <w:kern w:val="0"/>
                <w:szCs w:val="21"/>
              </w:rPr>
              <w:t>三安全一稳定</w:t>
            </w:r>
            <w:r w:rsidR="00962DE3">
              <w:rPr>
                <w:rFonts w:ascii="仿宋_GB2312" w:eastAsia="仿宋_GB2312" w:hAnsi="黑体" w:hint="eastAsia"/>
                <w:kern w:val="0"/>
                <w:szCs w:val="21"/>
              </w:rPr>
              <w:t>”</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2</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2</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4.</w:t>
            </w:r>
            <w:bookmarkStart w:id="3" w:name="_Hlk66974290"/>
            <w:r>
              <w:rPr>
                <w:rFonts w:ascii="仿宋_GB2312" w:eastAsia="仿宋_GB2312" w:hAnsi="黑体" w:hint="eastAsia"/>
                <w:kern w:val="0"/>
                <w:szCs w:val="21"/>
              </w:rPr>
              <w:t>保护第三方合法权益</w:t>
            </w:r>
            <w:bookmarkEnd w:id="3"/>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72</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1</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73</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5.属于三类内部事务信息</w:t>
            </w:r>
          </w:p>
        </w:tc>
        <w:tc>
          <w:tcPr>
            <w:tcW w:w="829" w:type="dxa"/>
            <w:shd w:val="clear" w:color="auto" w:fill="auto"/>
            <w:tcMar>
              <w:left w:w="108" w:type="dxa"/>
              <w:right w:w="108" w:type="dxa"/>
            </w:tcMar>
            <w:vAlign w:val="center"/>
          </w:tcPr>
          <w:p w:rsidR="00F55799" w:rsidRDefault="00143FD1" w:rsidP="008752EA">
            <w:pPr>
              <w:widowControl/>
              <w:spacing w:after="180" w:line="200" w:lineRule="exact"/>
              <w:jc w:val="center"/>
              <w:rPr>
                <w:rFonts w:ascii="仿宋_GB2312" w:eastAsia="仿宋_GB2312"/>
                <w:szCs w:val="21"/>
              </w:rPr>
            </w:pPr>
            <w:r w:rsidRPr="00143FD1">
              <w:rPr>
                <w:rFonts w:ascii="仿宋_GB2312" w:eastAsia="仿宋_GB2312"/>
                <w:szCs w:val="21"/>
              </w:rPr>
              <w:t>84</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4</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w:t>
            </w:r>
          </w:p>
        </w:tc>
        <w:tc>
          <w:tcPr>
            <w:tcW w:w="851"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sidRPr="00143FD1">
              <w:rPr>
                <w:rFonts w:ascii="仿宋_GB2312" w:eastAsia="仿宋_GB2312"/>
                <w:szCs w:val="21"/>
              </w:rPr>
              <w:t>89</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6.</w:t>
            </w:r>
            <w:bookmarkStart w:id="4" w:name="_Hlk66974555"/>
            <w:r>
              <w:rPr>
                <w:rFonts w:ascii="仿宋_GB2312" w:eastAsia="仿宋_GB2312" w:hAnsi="黑体" w:hint="eastAsia"/>
                <w:kern w:val="0"/>
                <w:szCs w:val="21"/>
              </w:rPr>
              <w:t>属于四类过程性信息</w:t>
            </w:r>
            <w:bookmarkEnd w:id="4"/>
          </w:p>
        </w:tc>
        <w:tc>
          <w:tcPr>
            <w:tcW w:w="829" w:type="dxa"/>
            <w:shd w:val="clear" w:color="auto" w:fill="auto"/>
            <w:tcMar>
              <w:left w:w="108" w:type="dxa"/>
              <w:right w:w="108" w:type="dxa"/>
            </w:tcMar>
            <w:vAlign w:val="center"/>
          </w:tcPr>
          <w:p w:rsidR="00F55799" w:rsidRDefault="00143FD1" w:rsidP="008752EA">
            <w:pPr>
              <w:widowControl/>
              <w:spacing w:after="180" w:line="200" w:lineRule="exact"/>
              <w:jc w:val="center"/>
              <w:rPr>
                <w:rFonts w:ascii="仿宋_GB2312" w:eastAsia="仿宋_GB2312"/>
                <w:szCs w:val="21"/>
              </w:rPr>
            </w:pPr>
            <w:r w:rsidRPr="00143FD1">
              <w:rPr>
                <w:rFonts w:ascii="仿宋_GB2312" w:eastAsia="仿宋_GB2312"/>
                <w:szCs w:val="21"/>
              </w:rPr>
              <w:t>53</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3</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8752EA"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57</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7.属于行政执法案卷</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133</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134</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8.</w:t>
            </w:r>
            <w:bookmarkStart w:id="5" w:name="_Hlk66975211"/>
            <w:r>
              <w:rPr>
                <w:rFonts w:ascii="仿宋_GB2312" w:eastAsia="仿宋_GB2312" w:hAnsi="黑体" w:hint="eastAsia"/>
                <w:kern w:val="0"/>
                <w:szCs w:val="21"/>
              </w:rPr>
              <w:t>属于行政查询事项</w:t>
            </w:r>
            <w:bookmarkEnd w:id="5"/>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196</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1</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197</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val="restart"/>
            <w:shd w:val="clear" w:color="auto" w:fill="auto"/>
            <w:tcMar>
              <w:left w:w="108" w:type="dxa"/>
              <w:right w:w="108" w:type="dxa"/>
            </w:tcMar>
            <w:vAlign w:val="center"/>
          </w:tcPr>
          <w:p w:rsidR="00F55799" w:rsidRDefault="00F55799" w:rsidP="00F55799">
            <w:pPr>
              <w:widowControl/>
              <w:spacing w:line="200" w:lineRule="exact"/>
              <w:ind w:leftChars="-51" w:left="-107"/>
              <w:rPr>
                <w:rFonts w:ascii="黑体" w:eastAsia="黑体" w:hAnsi="黑体"/>
                <w:szCs w:val="21"/>
              </w:rPr>
            </w:pPr>
            <w:r>
              <w:rPr>
                <w:rFonts w:ascii="黑体" w:eastAsia="黑体" w:hAnsi="黑体" w:hint="eastAsia"/>
                <w:kern w:val="0"/>
                <w:szCs w:val="21"/>
              </w:rPr>
              <w:t>（四）无法提供</w:t>
            </w: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1.本机关不掌握相关政府信息</w:t>
            </w:r>
          </w:p>
        </w:tc>
        <w:tc>
          <w:tcPr>
            <w:tcW w:w="829" w:type="dxa"/>
            <w:shd w:val="clear" w:color="auto" w:fill="auto"/>
            <w:tcMar>
              <w:left w:w="108" w:type="dxa"/>
              <w:right w:w="108" w:type="dxa"/>
            </w:tcMar>
            <w:vAlign w:val="center"/>
          </w:tcPr>
          <w:p w:rsidR="00F55799" w:rsidRDefault="00143FD1" w:rsidP="008752EA">
            <w:pPr>
              <w:widowControl/>
              <w:spacing w:after="180" w:line="200" w:lineRule="exact"/>
              <w:jc w:val="center"/>
              <w:rPr>
                <w:rFonts w:ascii="仿宋_GB2312" w:eastAsia="仿宋_GB2312"/>
                <w:szCs w:val="21"/>
              </w:rPr>
            </w:pPr>
            <w:r w:rsidRPr="00143FD1">
              <w:rPr>
                <w:rFonts w:ascii="仿宋_GB2312" w:eastAsia="仿宋_GB2312"/>
                <w:szCs w:val="21"/>
              </w:rPr>
              <w:t>2961</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72</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13</w:t>
            </w:r>
          </w:p>
        </w:tc>
        <w:tc>
          <w:tcPr>
            <w:tcW w:w="851" w:type="dxa"/>
            <w:shd w:val="clear" w:color="auto" w:fill="auto"/>
            <w:tcMar>
              <w:left w:w="108" w:type="dxa"/>
              <w:right w:w="108" w:type="dxa"/>
            </w:tcMar>
            <w:vAlign w:val="center"/>
          </w:tcPr>
          <w:p w:rsidR="00763E35" w:rsidRDefault="00143FD1" w:rsidP="00763E35">
            <w:pPr>
              <w:widowControl/>
              <w:spacing w:after="180"/>
              <w:jc w:val="center"/>
              <w:rPr>
                <w:rFonts w:ascii="仿宋_GB2312" w:eastAsia="仿宋_GB2312"/>
                <w:szCs w:val="21"/>
              </w:rPr>
            </w:pPr>
            <w:r w:rsidRPr="00143FD1">
              <w:rPr>
                <w:rFonts w:ascii="仿宋_GB2312" w:eastAsia="仿宋_GB2312"/>
                <w:szCs w:val="21"/>
              </w:rPr>
              <w:t>3047</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ind w:leftChars="-51" w:left="-107"/>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2.</w:t>
            </w:r>
            <w:bookmarkStart w:id="6" w:name="_Hlk66975392"/>
            <w:r>
              <w:rPr>
                <w:rFonts w:ascii="仿宋_GB2312" w:eastAsia="仿宋_GB2312" w:hAnsi="黑体" w:hint="eastAsia"/>
                <w:kern w:val="0"/>
                <w:szCs w:val="21"/>
              </w:rPr>
              <w:t>没有现成信息需要另行制作</w:t>
            </w:r>
            <w:bookmarkEnd w:id="6"/>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311</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28</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339</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ind w:leftChars="-51" w:left="-107"/>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3.</w:t>
            </w:r>
            <w:bookmarkStart w:id="7" w:name="_Hlk66975466"/>
            <w:r>
              <w:rPr>
                <w:rFonts w:ascii="仿宋_GB2312" w:eastAsia="仿宋_GB2312" w:hAnsi="黑体" w:hint="eastAsia"/>
                <w:kern w:val="0"/>
                <w:szCs w:val="21"/>
              </w:rPr>
              <w:t>补正后申请内容仍不明确</w:t>
            </w:r>
            <w:bookmarkEnd w:id="7"/>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43</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2</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45</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val="restart"/>
            <w:shd w:val="clear" w:color="auto" w:fill="auto"/>
            <w:tcMar>
              <w:left w:w="108" w:type="dxa"/>
              <w:right w:w="108" w:type="dxa"/>
            </w:tcMar>
            <w:vAlign w:val="center"/>
          </w:tcPr>
          <w:p w:rsidR="00F55799" w:rsidRDefault="00F55799" w:rsidP="00F55799">
            <w:pPr>
              <w:widowControl/>
              <w:spacing w:line="200" w:lineRule="exact"/>
              <w:ind w:leftChars="-51" w:left="-107"/>
              <w:rPr>
                <w:rFonts w:ascii="黑体" w:eastAsia="黑体" w:hAnsi="黑体"/>
                <w:szCs w:val="21"/>
              </w:rPr>
            </w:pPr>
            <w:r>
              <w:rPr>
                <w:rFonts w:ascii="黑体" w:eastAsia="黑体" w:hAnsi="黑体" w:hint="eastAsia"/>
                <w:kern w:val="0"/>
                <w:szCs w:val="21"/>
              </w:rPr>
              <w:t>（五）不予处理</w:t>
            </w: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1.</w:t>
            </w:r>
            <w:bookmarkStart w:id="8" w:name="_Hlk66975537"/>
            <w:r>
              <w:rPr>
                <w:rFonts w:ascii="仿宋_GB2312" w:eastAsia="仿宋_GB2312" w:hAnsi="黑体" w:hint="eastAsia"/>
                <w:kern w:val="0"/>
                <w:szCs w:val="21"/>
              </w:rPr>
              <w:t>信访举报投诉类申请</w:t>
            </w:r>
            <w:bookmarkEnd w:id="8"/>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77</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sidRPr="00143FD1">
              <w:rPr>
                <w:rFonts w:ascii="仿宋_GB2312" w:eastAsia="仿宋_GB2312"/>
                <w:szCs w:val="21"/>
              </w:rPr>
              <w:t>77</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kern w:val="0"/>
                <w:szCs w:val="21"/>
              </w:rPr>
            </w:pPr>
            <w:r>
              <w:rPr>
                <w:rFonts w:ascii="仿宋_GB2312" w:eastAsia="仿宋_GB2312" w:hAnsi="黑体" w:hint="eastAsia"/>
                <w:kern w:val="0"/>
                <w:szCs w:val="21"/>
              </w:rPr>
              <w:t>2.重复申请</w:t>
            </w:r>
          </w:p>
        </w:tc>
        <w:tc>
          <w:tcPr>
            <w:tcW w:w="829" w:type="dxa"/>
            <w:shd w:val="clear" w:color="auto" w:fill="auto"/>
            <w:tcMar>
              <w:left w:w="108" w:type="dxa"/>
              <w:right w:w="108" w:type="dxa"/>
            </w:tcMar>
            <w:vAlign w:val="center"/>
          </w:tcPr>
          <w:p w:rsidR="00F55799" w:rsidRDefault="00143FD1" w:rsidP="008752EA">
            <w:pPr>
              <w:widowControl/>
              <w:spacing w:after="180" w:line="200" w:lineRule="exact"/>
              <w:jc w:val="center"/>
              <w:rPr>
                <w:rFonts w:ascii="仿宋_GB2312" w:eastAsia="仿宋_GB2312"/>
                <w:szCs w:val="21"/>
              </w:rPr>
            </w:pPr>
            <w:r w:rsidRPr="00143FD1">
              <w:rPr>
                <w:rFonts w:ascii="仿宋_GB2312" w:eastAsia="仿宋_GB2312"/>
                <w:szCs w:val="21"/>
              </w:rPr>
              <w:t>84</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3</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87</w:t>
            </w:r>
          </w:p>
        </w:tc>
      </w:tr>
      <w:tr w:rsidR="00F55799" w:rsidTr="00F55799">
        <w:trPr>
          <w:trHeight w:hRule="exact" w:val="454"/>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szCs w:val="21"/>
              </w:rPr>
            </w:pPr>
            <w:r>
              <w:rPr>
                <w:rFonts w:ascii="仿宋_GB2312" w:eastAsia="仿宋_GB2312" w:hAnsi="黑体" w:hint="eastAsia"/>
                <w:kern w:val="0"/>
                <w:szCs w:val="21"/>
              </w:rPr>
              <w:t>3.要求提供公开出版物</w:t>
            </w:r>
          </w:p>
        </w:tc>
        <w:tc>
          <w:tcPr>
            <w:tcW w:w="829"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r>
      <w:tr w:rsidR="00F55799" w:rsidTr="00F55799">
        <w:trPr>
          <w:trHeight w:hRule="exact" w:val="397"/>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200" w:lineRule="exact"/>
              <w:rPr>
                <w:rFonts w:ascii="仿宋_GB2312" w:eastAsia="仿宋_GB2312" w:hAnsi="黑体"/>
                <w:szCs w:val="21"/>
              </w:rPr>
            </w:pPr>
            <w:r>
              <w:rPr>
                <w:rFonts w:ascii="仿宋_GB2312" w:eastAsia="仿宋_GB2312" w:hAnsi="黑体" w:hint="eastAsia"/>
                <w:kern w:val="0"/>
                <w:szCs w:val="21"/>
              </w:rPr>
              <w:t>4.无正当理由大量反复申请</w:t>
            </w:r>
          </w:p>
        </w:tc>
        <w:tc>
          <w:tcPr>
            <w:tcW w:w="829"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r>
      <w:tr w:rsidR="00F55799" w:rsidTr="00F55799">
        <w:trPr>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spacing w:line="200" w:lineRule="exact"/>
              <w:rPr>
                <w:rFonts w:ascii="黑体" w:eastAsia="黑体" w:hAnsi="黑体"/>
                <w:szCs w:val="21"/>
              </w:rPr>
            </w:pPr>
          </w:p>
        </w:tc>
        <w:tc>
          <w:tcPr>
            <w:tcW w:w="2976" w:type="dxa"/>
            <w:shd w:val="clear" w:color="auto" w:fill="auto"/>
            <w:tcMar>
              <w:left w:w="108" w:type="dxa"/>
              <w:right w:w="108" w:type="dxa"/>
            </w:tcMar>
            <w:vAlign w:val="center"/>
          </w:tcPr>
          <w:p w:rsidR="00F55799" w:rsidRDefault="00F55799" w:rsidP="00F55799">
            <w:pPr>
              <w:widowControl/>
              <w:spacing w:line="300" w:lineRule="exact"/>
              <w:rPr>
                <w:rFonts w:ascii="仿宋_GB2312" w:eastAsia="仿宋_GB2312" w:hAnsi="黑体"/>
                <w:kern w:val="0"/>
                <w:szCs w:val="21"/>
              </w:rPr>
            </w:pPr>
            <w:r>
              <w:rPr>
                <w:rFonts w:ascii="仿宋_GB2312" w:eastAsia="仿宋_GB2312" w:hAnsi="黑体" w:hint="eastAsia"/>
                <w:kern w:val="0"/>
                <w:szCs w:val="21"/>
              </w:rPr>
              <w:t>5.要求行政机关确认或重新</w:t>
            </w:r>
          </w:p>
          <w:p w:rsidR="00F55799" w:rsidRDefault="00F55799" w:rsidP="00F55799">
            <w:pPr>
              <w:widowControl/>
              <w:spacing w:line="300" w:lineRule="exact"/>
              <w:ind w:firstLineChars="100" w:firstLine="210"/>
              <w:rPr>
                <w:rFonts w:ascii="仿宋_GB2312" w:eastAsia="仿宋_GB2312" w:hAnsi="黑体"/>
                <w:szCs w:val="21"/>
              </w:rPr>
            </w:pPr>
            <w:r>
              <w:rPr>
                <w:rFonts w:ascii="仿宋_GB2312" w:eastAsia="仿宋_GB2312" w:hAnsi="黑体" w:hint="eastAsia"/>
                <w:kern w:val="0"/>
                <w:szCs w:val="21"/>
              </w:rPr>
              <w:t>出具已获取信息</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1</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w:t>
            </w:r>
          </w:p>
        </w:tc>
      </w:tr>
      <w:tr w:rsidR="00F55799" w:rsidTr="00F55799">
        <w:trPr>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val="restart"/>
            <w:shd w:val="clear" w:color="auto" w:fill="auto"/>
            <w:tcMar>
              <w:left w:w="108" w:type="dxa"/>
              <w:right w:w="108" w:type="dxa"/>
            </w:tcMar>
            <w:vAlign w:val="center"/>
          </w:tcPr>
          <w:p w:rsidR="00F55799" w:rsidRDefault="00F55799" w:rsidP="00F55799">
            <w:pPr>
              <w:widowControl/>
              <w:spacing w:line="300" w:lineRule="exact"/>
              <w:rPr>
                <w:rFonts w:ascii="黑体" w:eastAsia="黑体" w:hAnsi="黑体"/>
                <w:kern w:val="0"/>
                <w:szCs w:val="21"/>
              </w:rPr>
            </w:pPr>
            <w:r>
              <w:rPr>
                <w:rFonts w:ascii="黑体" w:eastAsia="黑体" w:hAnsi="黑体" w:hint="eastAsia"/>
                <w:kern w:val="0"/>
                <w:szCs w:val="21"/>
              </w:rPr>
              <w:t>（六）其他处理</w:t>
            </w:r>
          </w:p>
        </w:tc>
        <w:tc>
          <w:tcPr>
            <w:tcW w:w="2976" w:type="dxa"/>
            <w:shd w:val="clear" w:color="auto" w:fill="auto"/>
            <w:tcMar>
              <w:left w:w="108" w:type="dxa"/>
              <w:right w:w="108" w:type="dxa"/>
            </w:tcMar>
            <w:vAlign w:val="center"/>
          </w:tcPr>
          <w:p w:rsidR="00F55799" w:rsidRDefault="00F55799" w:rsidP="00F55799">
            <w:pPr>
              <w:widowControl/>
              <w:spacing w:line="300" w:lineRule="exact"/>
              <w:rPr>
                <w:rFonts w:ascii="仿宋_GB2312" w:eastAsia="仿宋_GB2312" w:hAnsi="楷体"/>
              </w:rPr>
            </w:pPr>
            <w:r>
              <w:rPr>
                <w:rFonts w:ascii="仿宋_GB2312" w:eastAsia="仿宋_GB2312" w:hAnsi="楷体" w:hint="eastAsia"/>
              </w:rPr>
              <w:t>1.申请人无正当理由逾期不补正、行政机关不再处理其政府信息公开申请</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60</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60</w:t>
            </w:r>
          </w:p>
        </w:tc>
      </w:tr>
      <w:tr w:rsidR="00F55799" w:rsidTr="00F55799">
        <w:trPr>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widowControl/>
              <w:spacing w:line="300" w:lineRule="exact"/>
              <w:rPr>
                <w:rFonts w:ascii="黑体" w:eastAsia="黑体" w:hAnsi="黑体"/>
                <w:kern w:val="0"/>
                <w:szCs w:val="21"/>
              </w:rPr>
            </w:pPr>
          </w:p>
        </w:tc>
        <w:tc>
          <w:tcPr>
            <w:tcW w:w="2976" w:type="dxa"/>
            <w:shd w:val="clear" w:color="auto" w:fill="auto"/>
            <w:tcMar>
              <w:left w:w="108" w:type="dxa"/>
              <w:right w:w="108" w:type="dxa"/>
            </w:tcMar>
            <w:vAlign w:val="center"/>
          </w:tcPr>
          <w:p w:rsidR="00F55799" w:rsidRDefault="00F55799" w:rsidP="00F55799">
            <w:pPr>
              <w:widowControl/>
              <w:spacing w:line="300" w:lineRule="exact"/>
              <w:rPr>
                <w:rFonts w:ascii="仿宋_GB2312" w:eastAsia="仿宋_GB2312" w:hAnsi="黑体"/>
                <w:kern w:val="0"/>
                <w:szCs w:val="21"/>
              </w:rPr>
            </w:pPr>
            <w:r>
              <w:rPr>
                <w:rFonts w:ascii="仿宋_GB2312" w:eastAsia="仿宋_GB2312" w:hAnsi="楷体" w:hint="eastAsia"/>
              </w:rPr>
              <w:t>2.申请人逾期未按收费通知要求缴纳费用、行政机关不再处理其政府信息公开申请</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78</w:t>
            </w:r>
          </w:p>
        </w:tc>
        <w:tc>
          <w:tcPr>
            <w:tcW w:w="567" w:type="dxa"/>
            <w:shd w:val="clear" w:color="auto" w:fill="auto"/>
            <w:tcMar>
              <w:left w:w="108" w:type="dxa"/>
              <w:right w:w="108" w:type="dxa"/>
            </w:tcMar>
            <w:vAlign w:val="center"/>
          </w:tcPr>
          <w:p w:rsidR="00F55799" w:rsidRDefault="00F55799" w:rsidP="00F55799">
            <w:pPr>
              <w:widowControl/>
              <w:spacing w:after="180" w:line="200" w:lineRule="exact"/>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78</w:t>
            </w:r>
          </w:p>
        </w:tc>
      </w:tr>
      <w:tr w:rsidR="00F55799" w:rsidTr="00F55799">
        <w:trPr>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1701" w:type="dxa"/>
            <w:vMerge/>
            <w:shd w:val="clear" w:color="auto" w:fill="auto"/>
            <w:tcMar>
              <w:left w:w="108" w:type="dxa"/>
              <w:right w:w="108" w:type="dxa"/>
            </w:tcMar>
            <w:vAlign w:val="center"/>
          </w:tcPr>
          <w:p w:rsidR="00F55799" w:rsidRDefault="00F55799" w:rsidP="00F55799">
            <w:pPr>
              <w:widowControl/>
              <w:spacing w:line="300" w:lineRule="exact"/>
              <w:rPr>
                <w:rFonts w:ascii="黑体" w:eastAsia="黑体" w:hAnsi="黑体"/>
                <w:kern w:val="0"/>
                <w:szCs w:val="21"/>
              </w:rPr>
            </w:pPr>
          </w:p>
        </w:tc>
        <w:tc>
          <w:tcPr>
            <w:tcW w:w="2976" w:type="dxa"/>
            <w:shd w:val="clear" w:color="auto" w:fill="auto"/>
            <w:tcMar>
              <w:left w:w="108" w:type="dxa"/>
              <w:right w:w="108" w:type="dxa"/>
            </w:tcMar>
            <w:vAlign w:val="center"/>
          </w:tcPr>
          <w:p w:rsidR="00F55799" w:rsidRDefault="00F55799" w:rsidP="00F55799">
            <w:pPr>
              <w:widowControl/>
              <w:spacing w:line="300" w:lineRule="exact"/>
              <w:rPr>
                <w:rFonts w:ascii="仿宋_GB2312" w:eastAsia="仿宋_GB2312" w:hAnsi="黑体"/>
                <w:kern w:val="0"/>
                <w:szCs w:val="21"/>
              </w:rPr>
            </w:pPr>
            <w:r>
              <w:rPr>
                <w:rFonts w:ascii="仿宋_GB2312" w:eastAsia="仿宋_GB2312" w:hAnsi="楷体" w:hint="eastAsia"/>
              </w:rPr>
              <w:t>3.其他</w:t>
            </w:r>
          </w:p>
        </w:tc>
        <w:tc>
          <w:tcPr>
            <w:tcW w:w="829"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233</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13</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5</w:t>
            </w:r>
          </w:p>
        </w:tc>
        <w:tc>
          <w:tcPr>
            <w:tcW w:w="708"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4</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11</w:t>
            </w:r>
          </w:p>
        </w:tc>
        <w:tc>
          <w:tcPr>
            <w:tcW w:w="85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266</w:t>
            </w:r>
          </w:p>
        </w:tc>
      </w:tr>
      <w:tr w:rsidR="00F55799" w:rsidTr="00F55799">
        <w:trPr>
          <w:jc w:val="center"/>
        </w:trPr>
        <w:tc>
          <w:tcPr>
            <w:tcW w:w="416" w:type="dxa"/>
            <w:vMerge/>
            <w:shd w:val="clear" w:color="auto" w:fill="auto"/>
            <w:tcMar>
              <w:left w:w="108" w:type="dxa"/>
              <w:right w:w="108" w:type="dxa"/>
            </w:tcMar>
            <w:vAlign w:val="center"/>
          </w:tcPr>
          <w:p w:rsidR="00F55799" w:rsidRDefault="00F55799" w:rsidP="00F55799">
            <w:pPr>
              <w:rPr>
                <w:rFonts w:ascii="黑体" w:eastAsia="黑体" w:hAnsi="黑体"/>
                <w:szCs w:val="21"/>
              </w:rPr>
            </w:pPr>
          </w:p>
        </w:tc>
        <w:tc>
          <w:tcPr>
            <w:tcW w:w="4677" w:type="dxa"/>
            <w:gridSpan w:val="2"/>
            <w:shd w:val="clear" w:color="auto" w:fill="auto"/>
            <w:tcMar>
              <w:left w:w="108" w:type="dxa"/>
              <w:right w:w="108" w:type="dxa"/>
            </w:tcMar>
            <w:vAlign w:val="center"/>
          </w:tcPr>
          <w:p w:rsidR="00F55799" w:rsidRDefault="00F55799" w:rsidP="00F55799">
            <w:pPr>
              <w:widowControl/>
              <w:spacing w:line="300" w:lineRule="exact"/>
              <w:rPr>
                <w:rFonts w:ascii="黑体" w:eastAsia="黑体" w:hAnsi="黑体"/>
                <w:kern w:val="0"/>
                <w:szCs w:val="21"/>
              </w:rPr>
            </w:pPr>
            <w:r>
              <w:rPr>
                <w:rFonts w:ascii="黑体" w:eastAsia="黑体" w:hAnsi="黑体" w:hint="eastAsia"/>
                <w:kern w:val="0"/>
                <w:szCs w:val="21"/>
              </w:rPr>
              <w:t>（七）总计</w:t>
            </w:r>
          </w:p>
        </w:tc>
        <w:tc>
          <w:tcPr>
            <w:tcW w:w="829" w:type="dxa"/>
            <w:shd w:val="clear" w:color="auto" w:fill="auto"/>
            <w:tcMar>
              <w:left w:w="108" w:type="dxa"/>
              <w:right w:w="108" w:type="dxa"/>
            </w:tcMar>
            <w:vAlign w:val="center"/>
          </w:tcPr>
          <w:p w:rsidR="00F55799" w:rsidRDefault="00143FD1" w:rsidP="008752EA">
            <w:pPr>
              <w:widowControl/>
              <w:spacing w:after="180" w:line="200" w:lineRule="exact"/>
              <w:jc w:val="center"/>
              <w:rPr>
                <w:rFonts w:ascii="仿宋_GB2312" w:eastAsia="仿宋_GB2312"/>
                <w:szCs w:val="21"/>
              </w:rPr>
            </w:pPr>
            <w:r w:rsidRPr="00143FD1">
              <w:rPr>
                <w:rFonts w:ascii="仿宋_GB2312" w:eastAsia="仿宋_GB2312"/>
                <w:szCs w:val="21"/>
              </w:rPr>
              <w:t>8232</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sidRPr="00143FD1">
              <w:rPr>
                <w:rFonts w:ascii="仿宋_GB2312" w:eastAsia="仿宋_GB2312"/>
                <w:szCs w:val="21"/>
              </w:rPr>
              <w:t>255</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6</w:t>
            </w:r>
          </w:p>
        </w:tc>
        <w:tc>
          <w:tcPr>
            <w:tcW w:w="731"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9</w:t>
            </w:r>
          </w:p>
        </w:tc>
        <w:tc>
          <w:tcPr>
            <w:tcW w:w="708"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9</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sidRPr="00143FD1">
              <w:rPr>
                <w:rFonts w:ascii="仿宋_GB2312" w:eastAsia="仿宋_GB2312"/>
                <w:szCs w:val="21"/>
              </w:rPr>
              <w:t>39</w:t>
            </w:r>
          </w:p>
        </w:tc>
        <w:tc>
          <w:tcPr>
            <w:tcW w:w="851"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sidRPr="00143FD1">
              <w:rPr>
                <w:rFonts w:ascii="仿宋_GB2312" w:eastAsia="仿宋_GB2312"/>
                <w:szCs w:val="21"/>
              </w:rPr>
              <w:t>8550</w:t>
            </w:r>
          </w:p>
        </w:tc>
      </w:tr>
      <w:tr w:rsidR="00F55799" w:rsidTr="00F55799">
        <w:trPr>
          <w:jc w:val="center"/>
        </w:trPr>
        <w:tc>
          <w:tcPr>
            <w:tcW w:w="5093" w:type="dxa"/>
            <w:gridSpan w:val="3"/>
            <w:shd w:val="clear" w:color="auto" w:fill="auto"/>
            <w:tcMar>
              <w:left w:w="108" w:type="dxa"/>
              <w:right w:w="108" w:type="dxa"/>
            </w:tcMar>
            <w:vAlign w:val="center"/>
          </w:tcPr>
          <w:p w:rsidR="00F55799" w:rsidRDefault="00F55799" w:rsidP="00F55799">
            <w:pPr>
              <w:widowControl/>
              <w:spacing w:line="300" w:lineRule="exact"/>
              <w:rPr>
                <w:rFonts w:ascii="黑体" w:eastAsia="黑体" w:hAnsi="黑体"/>
                <w:kern w:val="0"/>
                <w:szCs w:val="21"/>
              </w:rPr>
            </w:pPr>
            <w:r>
              <w:rPr>
                <w:rFonts w:ascii="黑体" w:eastAsia="黑体" w:hAnsi="黑体" w:hint="eastAsia"/>
                <w:kern w:val="0"/>
                <w:szCs w:val="21"/>
              </w:rPr>
              <w:t>四、结转下年度继续办理</w:t>
            </w:r>
          </w:p>
        </w:tc>
        <w:tc>
          <w:tcPr>
            <w:tcW w:w="829" w:type="dxa"/>
            <w:shd w:val="clear" w:color="auto" w:fill="auto"/>
            <w:tcMar>
              <w:left w:w="108" w:type="dxa"/>
              <w:right w:w="108" w:type="dxa"/>
            </w:tcMar>
            <w:vAlign w:val="center"/>
          </w:tcPr>
          <w:p w:rsidR="00F55799" w:rsidRDefault="00143FD1" w:rsidP="008752EA">
            <w:pPr>
              <w:widowControl/>
              <w:spacing w:after="180" w:line="200" w:lineRule="exact"/>
              <w:jc w:val="center"/>
              <w:rPr>
                <w:rFonts w:ascii="仿宋_GB2312" w:eastAsia="仿宋_GB2312"/>
                <w:szCs w:val="21"/>
              </w:rPr>
            </w:pPr>
            <w:r>
              <w:rPr>
                <w:rFonts w:ascii="仿宋_GB2312" w:eastAsia="仿宋_GB2312" w:hint="eastAsia"/>
                <w:szCs w:val="21"/>
              </w:rPr>
              <w:t>266</w:t>
            </w:r>
          </w:p>
        </w:tc>
        <w:tc>
          <w:tcPr>
            <w:tcW w:w="567" w:type="dxa"/>
            <w:shd w:val="clear" w:color="auto" w:fill="auto"/>
            <w:tcMar>
              <w:left w:w="108" w:type="dxa"/>
              <w:right w:w="108" w:type="dxa"/>
            </w:tcMar>
            <w:vAlign w:val="center"/>
          </w:tcPr>
          <w:p w:rsidR="00F55799" w:rsidRDefault="00143FD1" w:rsidP="00F55799">
            <w:pPr>
              <w:widowControl/>
              <w:spacing w:after="180" w:line="200" w:lineRule="exact"/>
              <w:jc w:val="center"/>
              <w:rPr>
                <w:rFonts w:ascii="仿宋_GB2312" w:eastAsia="仿宋_GB2312"/>
                <w:szCs w:val="21"/>
              </w:rPr>
            </w:pPr>
            <w:r>
              <w:rPr>
                <w:rFonts w:ascii="仿宋_GB2312" w:eastAsia="仿宋_GB2312" w:hint="eastAsia"/>
                <w:szCs w:val="21"/>
              </w:rPr>
              <w:t>4</w:t>
            </w:r>
          </w:p>
        </w:tc>
        <w:tc>
          <w:tcPr>
            <w:tcW w:w="567"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31" w:type="dxa"/>
            <w:shd w:val="clear" w:color="auto" w:fill="auto"/>
            <w:tcMar>
              <w:left w:w="108" w:type="dxa"/>
              <w:right w:w="108" w:type="dxa"/>
            </w:tcMar>
            <w:vAlign w:val="center"/>
          </w:tcPr>
          <w:p w:rsidR="00F55799" w:rsidRDefault="00F55799" w:rsidP="00F55799">
            <w:pPr>
              <w:widowControl/>
              <w:spacing w:after="180"/>
              <w:jc w:val="center"/>
              <w:rPr>
                <w:rFonts w:ascii="仿宋_GB2312" w:eastAsia="仿宋_GB2312"/>
                <w:szCs w:val="21"/>
              </w:rPr>
            </w:pPr>
            <w:r>
              <w:rPr>
                <w:rFonts w:ascii="仿宋_GB2312" w:eastAsia="仿宋_GB2312" w:hint="eastAsia"/>
                <w:szCs w:val="21"/>
              </w:rPr>
              <w:t>0</w:t>
            </w:r>
          </w:p>
        </w:tc>
        <w:tc>
          <w:tcPr>
            <w:tcW w:w="708"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Pr>
                <w:rFonts w:ascii="仿宋_GB2312" w:eastAsia="仿宋_GB2312" w:hint="eastAsia"/>
                <w:szCs w:val="21"/>
              </w:rPr>
              <w:t>2</w:t>
            </w:r>
          </w:p>
        </w:tc>
        <w:tc>
          <w:tcPr>
            <w:tcW w:w="567" w:type="dxa"/>
            <w:shd w:val="clear" w:color="auto" w:fill="auto"/>
            <w:tcMar>
              <w:left w:w="108" w:type="dxa"/>
              <w:right w:w="108" w:type="dxa"/>
            </w:tcMar>
            <w:vAlign w:val="center"/>
          </w:tcPr>
          <w:p w:rsidR="00F55799" w:rsidRDefault="00143FD1" w:rsidP="00F55799">
            <w:pPr>
              <w:widowControl/>
              <w:spacing w:after="180"/>
              <w:jc w:val="center"/>
              <w:rPr>
                <w:rFonts w:ascii="仿宋_GB2312" w:eastAsia="仿宋_GB2312"/>
                <w:szCs w:val="21"/>
              </w:rPr>
            </w:pPr>
            <w:r>
              <w:rPr>
                <w:rFonts w:ascii="仿宋_GB2312" w:eastAsia="仿宋_GB2312" w:hint="eastAsia"/>
                <w:szCs w:val="21"/>
              </w:rPr>
              <w:t>4</w:t>
            </w:r>
          </w:p>
        </w:tc>
        <w:tc>
          <w:tcPr>
            <w:tcW w:w="851" w:type="dxa"/>
            <w:shd w:val="clear" w:color="auto" w:fill="auto"/>
            <w:tcMar>
              <w:left w:w="108" w:type="dxa"/>
              <w:right w:w="108" w:type="dxa"/>
            </w:tcMar>
            <w:vAlign w:val="center"/>
          </w:tcPr>
          <w:p w:rsidR="00F55799" w:rsidRDefault="00143FD1" w:rsidP="00763E35">
            <w:pPr>
              <w:widowControl/>
              <w:spacing w:after="180"/>
              <w:jc w:val="center"/>
              <w:rPr>
                <w:rFonts w:ascii="仿宋_GB2312" w:eastAsia="仿宋_GB2312"/>
                <w:szCs w:val="21"/>
              </w:rPr>
            </w:pPr>
            <w:r>
              <w:rPr>
                <w:rFonts w:ascii="仿宋_GB2312" w:eastAsia="仿宋_GB2312" w:hint="eastAsia"/>
                <w:szCs w:val="21"/>
              </w:rPr>
              <w:t>276</w:t>
            </w:r>
          </w:p>
        </w:tc>
      </w:tr>
    </w:tbl>
    <w:p w:rsidR="00FE4056" w:rsidRDefault="00FE4056" w:rsidP="004765A5">
      <w:pPr>
        <w:snapToGrid w:val="0"/>
        <w:spacing w:line="560" w:lineRule="exact"/>
        <w:ind w:firstLine="648"/>
        <w:jc w:val="left"/>
        <w:rPr>
          <w:rFonts w:ascii="黑体" w:eastAsia="黑体" w:hAnsi="黑体"/>
          <w:color w:val="000000"/>
          <w:sz w:val="32"/>
          <w:szCs w:val="32"/>
        </w:rPr>
      </w:pPr>
      <w:r>
        <w:rPr>
          <w:rFonts w:ascii="黑体" w:eastAsia="黑体" w:hAnsi="黑体" w:hint="eastAsia"/>
          <w:color w:val="000000"/>
          <w:sz w:val="32"/>
          <w:szCs w:val="32"/>
        </w:rPr>
        <w:t>四、</w:t>
      </w:r>
      <w:r w:rsidR="000E14F4" w:rsidRPr="000E14F4">
        <w:rPr>
          <w:rFonts w:ascii="黑体" w:eastAsia="黑体" w:hAnsi="黑体" w:hint="eastAsia"/>
          <w:color w:val="000000"/>
          <w:sz w:val="32"/>
          <w:szCs w:val="32"/>
        </w:rPr>
        <w:t>因政府信息公开工作被申请行政复议、提起行政诉讼情况</w:t>
      </w:r>
    </w:p>
    <w:p w:rsidR="00FE4056" w:rsidRDefault="00FE4056">
      <w:pPr>
        <w:snapToGrid w:val="0"/>
        <w:spacing w:line="220" w:lineRule="exact"/>
        <w:jc w:val="left"/>
        <w:rPr>
          <w:rFonts w:ascii="黑体" w:eastAsia="黑体" w:hAnsi="黑体"/>
          <w:color w:val="000000"/>
          <w:sz w:val="32"/>
          <w:szCs w:val="32"/>
        </w:rPr>
      </w:pP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4A0"/>
      </w:tblPr>
      <w:tblGrid>
        <w:gridCol w:w="604"/>
        <w:gridCol w:w="604"/>
        <w:gridCol w:w="604"/>
        <w:gridCol w:w="604"/>
        <w:gridCol w:w="658"/>
        <w:gridCol w:w="550"/>
        <w:gridCol w:w="605"/>
        <w:gridCol w:w="605"/>
        <w:gridCol w:w="605"/>
        <w:gridCol w:w="605"/>
        <w:gridCol w:w="605"/>
        <w:gridCol w:w="605"/>
        <w:gridCol w:w="605"/>
        <w:gridCol w:w="606"/>
        <w:gridCol w:w="606"/>
      </w:tblGrid>
      <w:tr w:rsidR="000E14F4" w:rsidTr="005667E9">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jc w:val="center"/>
              <w:rPr>
                <w:rFonts w:ascii="黑体" w:eastAsia="黑体" w:hAnsi="黑体"/>
              </w:rPr>
            </w:pPr>
            <w:r>
              <w:rPr>
                <w:rFonts w:ascii="黑体" w:eastAsia="黑体" w:hAnsi="黑体"/>
                <w:kern w:val="0"/>
                <w:sz w:val="20"/>
                <w:szCs w:val="20"/>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jc w:val="center"/>
              <w:rPr>
                <w:rFonts w:ascii="黑体" w:eastAsia="黑体" w:hAnsi="黑体"/>
              </w:rPr>
            </w:pPr>
            <w:r>
              <w:rPr>
                <w:rFonts w:ascii="黑体" w:eastAsia="黑体" w:hAnsi="黑体"/>
                <w:kern w:val="0"/>
                <w:sz w:val="20"/>
                <w:szCs w:val="20"/>
              </w:rPr>
              <w:t>行政诉讼</w:t>
            </w:r>
          </w:p>
        </w:tc>
      </w:tr>
      <w:tr w:rsidR="000E14F4" w:rsidTr="005667E9">
        <w:trPr>
          <w:trHeight w:val="547"/>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71" w:left="-149" w:rightChars="-81" w:right="-170"/>
              <w:jc w:val="center"/>
              <w:rPr>
                <w:rFonts w:ascii="黑体" w:eastAsia="黑体" w:hAnsi="黑体"/>
                <w:kern w:val="0"/>
                <w:sz w:val="20"/>
                <w:szCs w:val="20"/>
              </w:rPr>
            </w:pPr>
            <w:r>
              <w:rPr>
                <w:rFonts w:ascii="黑体" w:eastAsia="黑体" w:hAnsi="黑体"/>
                <w:kern w:val="0"/>
                <w:sz w:val="20"/>
                <w:szCs w:val="20"/>
              </w:rPr>
              <w:t>结果</w:t>
            </w:r>
          </w:p>
          <w:p w:rsidR="000E14F4" w:rsidRDefault="000E14F4" w:rsidP="005667E9">
            <w:pPr>
              <w:widowControl/>
              <w:ind w:leftChars="-71" w:left="-149" w:rightChars="-81" w:right="-170"/>
              <w:jc w:val="center"/>
              <w:rPr>
                <w:rFonts w:ascii="黑体" w:eastAsia="黑体" w:hAnsi="黑体"/>
              </w:rPr>
            </w:pPr>
            <w:r>
              <w:rPr>
                <w:rFonts w:ascii="黑体" w:eastAsia="黑体" w:hAnsi="黑体"/>
                <w:kern w:val="0"/>
                <w:sz w:val="20"/>
                <w:szCs w:val="20"/>
              </w:rPr>
              <w:t>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21" w:left="-43" w:rightChars="-63" w:right="-132" w:hanging="1"/>
              <w:jc w:val="center"/>
              <w:rPr>
                <w:rFonts w:ascii="黑体" w:eastAsia="黑体" w:hAnsi="黑体"/>
              </w:rPr>
            </w:pPr>
            <w:r>
              <w:rPr>
                <w:rFonts w:ascii="黑体" w:eastAsia="黑体" w:hAnsi="黑体"/>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39" w:left="-82" w:rightChars="-46" w:right="-97"/>
              <w:jc w:val="center"/>
              <w:rPr>
                <w:rFonts w:ascii="黑体" w:eastAsia="黑体" w:hAnsi="黑体"/>
              </w:rPr>
            </w:pPr>
            <w:r>
              <w:rPr>
                <w:rFonts w:ascii="黑体" w:eastAsia="黑体" w:hAnsi="黑体"/>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56" w:left="-118" w:rightChars="-56" w:right="-118"/>
              <w:jc w:val="center"/>
              <w:rPr>
                <w:rFonts w:ascii="黑体" w:eastAsia="黑体" w:hAnsi="黑体"/>
                <w:kern w:val="0"/>
                <w:sz w:val="20"/>
                <w:szCs w:val="20"/>
              </w:rPr>
            </w:pPr>
            <w:r>
              <w:rPr>
                <w:rFonts w:ascii="黑体" w:eastAsia="黑体" w:hAnsi="黑体"/>
                <w:kern w:val="0"/>
                <w:sz w:val="20"/>
                <w:szCs w:val="20"/>
              </w:rPr>
              <w:t>尚未</w:t>
            </w:r>
          </w:p>
          <w:p w:rsidR="000E14F4" w:rsidRDefault="000E14F4" w:rsidP="005667E9">
            <w:pPr>
              <w:widowControl/>
              <w:ind w:leftChars="-56" w:left="-118" w:rightChars="-56" w:right="-118"/>
              <w:jc w:val="center"/>
              <w:rPr>
                <w:rFonts w:ascii="黑体" w:eastAsia="黑体" w:hAnsi="黑体"/>
              </w:rPr>
            </w:pPr>
            <w:r>
              <w:rPr>
                <w:rFonts w:ascii="黑体" w:eastAsia="黑体" w:hAnsi="黑体"/>
                <w:kern w:val="0"/>
                <w:sz w:val="20"/>
                <w:szCs w:val="20"/>
              </w:rPr>
              <w:t>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spacing w:line="320" w:lineRule="exact"/>
              <w:jc w:val="center"/>
              <w:rPr>
                <w:rFonts w:ascii="黑体" w:eastAsia="黑体" w:hAnsi="黑体"/>
                <w:kern w:val="0"/>
                <w:sz w:val="20"/>
                <w:szCs w:val="20"/>
              </w:rPr>
            </w:pPr>
            <w:r>
              <w:rPr>
                <w:rFonts w:ascii="黑体" w:eastAsia="黑体" w:hAnsi="黑体"/>
                <w:kern w:val="0"/>
                <w:sz w:val="20"/>
                <w:szCs w:val="20"/>
              </w:rPr>
              <w:t>总</w:t>
            </w:r>
          </w:p>
          <w:p w:rsidR="000E14F4" w:rsidRDefault="000E14F4" w:rsidP="005667E9">
            <w:pPr>
              <w:widowControl/>
              <w:spacing w:line="320" w:lineRule="exact"/>
              <w:jc w:val="center"/>
              <w:rPr>
                <w:rFonts w:ascii="黑体" w:eastAsia="黑体" w:hAnsi="黑体"/>
              </w:rPr>
            </w:pPr>
            <w:r>
              <w:rPr>
                <w:rFonts w:ascii="黑体" w:eastAsia="黑体" w:hAnsi="黑体"/>
                <w:kern w:val="0"/>
                <w:sz w:val="20"/>
                <w:szCs w:val="20"/>
              </w:rPr>
              <w:t>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jc w:val="center"/>
              <w:rPr>
                <w:rFonts w:ascii="黑体" w:eastAsia="黑体" w:hAnsi="黑体"/>
              </w:rPr>
            </w:pPr>
            <w:r>
              <w:rPr>
                <w:rFonts w:ascii="黑体" w:eastAsia="黑体" w:hAnsi="黑体"/>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jc w:val="center"/>
              <w:rPr>
                <w:rFonts w:ascii="黑体" w:eastAsia="黑体" w:hAnsi="黑体"/>
              </w:rPr>
            </w:pPr>
            <w:bookmarkStart w:id="9" w:name="_Hlk67039688"/>
            <w:r>
              <w:rPr>
                <w:rFonts w:ascii="黑体" w:eastAsia="黑体" w:hAnsi="黑体"/>
                <w:kern w:val="0"/>
                <w:sz w:val="20"/>
                <w:szCs w:val="20"/>
              </w:rPr>
              <w:t>复议后起诉</w:t>
            </w:r>
            <w:bookmarkEnd w:id="9"/>
          </w:p>
        </w:tc>
      </w:tr>
      <w:tr w:rsidR="000E14F4" w:rsidTr="005667E9">
        <w:trPr>
          <w:trHeight w:val="906"/>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0E14F4" w:rsidRDefault="000E14F4" w:rsidP="005667E9">
            <w:pPr>
              <w:rPr>
                <w:rFonts w:ascii="黑体" w:eastAsia="黑体" w:hAnsi="黑体"/>
                <w:sz w:val="24"/>
              </w:rPr>
            </w:p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rPr>
                <w:rFonts w:ascii="黑体" w:eastAsia="黑体" w:hAnsi="黑体"/>
                <w:sz w:val="24"/>
              </w:rPr>
            </w:p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rPr>
                <w:rFonts w:ascii="黑体" w:eastAsia="黑体" w:hAnsi="黑体"/>
                <w:sz w:val="24"/>
              </w:rPr>
            </w:p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50" w:left="-105" w:rightChars="-60" w:right="-126"/>
              <w:jc w:val="center"/>
              <w:rPr>
                <w:rFonts w:ascii="黑体" w:eastAsia="黑体" w:hAnsi="黑体"/>
              </w:rPr>
            </w:pPr>
            <w:r>
              <w:rPr>
                <w:rFonts w:ascii="黑体" w:eastAsia="黑体" w:hAnsi="黑体"/>
                <w:kern w:val="0"/>
                <w:sz w:val="20"/>
                <w:szCs w:val="20"/>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41" w:left="-86" w:rightChars="-42" w:right="-88"/>
              <w:jc w:val="center"/>
              <w:rPr>
                <w:rFonts w:ascii="黑体" w:eastAsia="黑体" w:hAnsi="黑体"/>
              </w:rPr>
            </w:pPr>
            <w:r>
              <w:rPr>
                <w:rFonts w:ascii="黑体" w:eastAsia="黑体" w:hAnsi="黑体"/>
                <w:kern w:val="0"/>
                <w:sz w:val="20"/>
                <w:szCs w:val="20"/>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60" w:left="-126" w:rightChars="-65" w:right="-136"/>
              <w:jc w:val="center"/>
              <w:rPr>
                <w:rFonts w:ascii="黑体" w:eastAsia="黑体" w:hAnsi="黑体"/>
                <w:kern w:val="0"/>
                <w:sz w:val="20"/>
                <w:szCs w:val="20"/>
              </w:rPr>
            </w:pPr>
            <w:r>
              <w:rPr>
                <w:rFonts w:ascii="黑体" w:eastAsia="黑体" w:hAnsi="黑体"/>
                <w:kern w:val="0"/>
                <w:sz w:val="20"/>
                <w:szCs w:val="20"/>
              </w:rPr>
              <w:t>其他</w:t>
            </w:r>
          </w:p>
          <w:p w:rsidR="000E14F4" w:rsidRDefault="000E14F4" w:rsidP="005667E9">
            <w:pPr>
              <w:widowControl/>
              <w:ind w:leftChars="-60" w:left="-126" w:rightChars="-65" w:right="-136"/>
              <w:jc w:val="center"/>
              <w:rPr>
                <w:rFonts w:ascii="黑体" w:eastAsia="黑体" w:hAnsi="黑体"/>
              </w:rPr>
            </w:pPr>
            <w:r>
              <w:rPr>
                <w:rFonts w:ascii="黑体" w:eastAsia="黑体" w:hAnsi="黑体"/>
                <w:kern w:val="0"/>
                <w:sz w:val="20"/>
                <w:szCs w:val="20"/>
              </w:rPr>
              <w:t>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78" w:left="-164" w:rightChars="-73" w:right="-153"/>
              <w:jc w:val="center"/>
              <w:rPr>
                <w:rFonts w:ascii="黑体" w:eastAsia="黑体" w:hAnsi="黑体"/>
                <w:kern w:val="0"/>
                <w:sz w:val="20"/>
                <w:szCs w:val="20"/>
              </w:rPr>
            </w:pPr>
            <w:r>
              <w:rPr>
                <w:rFonts w:ascii="黑体" w:eastAsia="黑体" w:hAnsi="黑体"/>
                <w:kern w:val="0"/>
                <w:sz w:val="20"/>
                <w:szCs w:val="20"/>
              </w:rPr>
              <w:t>尚未</w:t>
            </w:r>
          </w:p>
          <w:p w:rsidR="000E14F4" w:rsidRDefault="000E14F4" w:rsidP="005667E9">
            <w:pPr>
              <w:widowControl/>
              <w:ind w:leftChars="-78" w:left="-164" w:rightChars="-73" w:right="-153"/>
              <w:jc w:val="center"/>
              <w:rPr>
                <w:rFonts w:ascii="黑体" w:eastAsia="黑体" w:hAnsi="黑体"/>
              </w:rPr>
            </w:pPr>
            <w:r>
              <w:rPr>
                <w:rFonts w:ascii="黑体" w:eastAsia="黑体" w:hAnsi="黑体"/>
                <w:kern w:val="0"/>
                <w:sz w:val="20"/>
                <w:szCs w:val="20"/>
              </w:rPr>
              <w:t>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jc w:val="center"/>
              <w:rPr>
                <w:rFonts w:ascii="黑体" w:eastAsia="黑体" w:hAnsi="黑体"/>
              </w:rPr>
            </w:pPr>
            <w:r>
              <w:rPr>
                <w:rFonts w:ascii="黑体" w:eastAsia="黑体" w:hAnsi="黑体"/>
                <w:kern w:val="0"/>
                <w:sz w:val="20"/>
                <w:szCs w:val="20"/>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47" w:left="-99" w:rightChars="-37" w:right="-78"/>
              <w:jc w:val="center"/>
              <w:rPr>
                <w:rFonts w:ascii="黑体" w:eastAsia="黑体" w:hAnsi="黑体"/>
              </w:rPr>
            </w:pPr>
            <w:r>
              <w:rPr>
                <w:rFonts w:ascii="黑体" w:eastAsia="黑体" w:hAnsi="黑体"/>
                <w:kern w:val="0"/>
                <w:sz w:val="20"/>
                <w:szCs w:val="20"/>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65" w:left="-136" w:rightChars="-59" w:right="-124"/>
              <w:jc w:val="center"/>
              <w:rPr>
                <w:rFonts w:ascii="黑体" w:eastAsia="黑体" w:hAnsi="黑体"/>
                <w:kern w:val="0"/>
                <w:sz w:val="20"/>
                <w:szCs w:val="20"/>
              </w:rPr>
            </w:pPr>
            <w:r>
              <w:rPr>
                <w:rFonts w:ascii="黑体" w:eastAsia="黑体" w:hAnsi="黑体"/>
                <w:kern w:val="0"/>
                <w:sz w:val="20"/>
                <w:szCs w:val="20"/>
              </w:rPr>
              <w:t>结果</w:t>
            </w:r>
          </w:p>
          <w:p w:rsidR="000E14F4" w:rsidRDefault="000E14F4" w:rsidP="005667E9">
            <w:pPr>
              <w:widowControl/>
              <w:ind w:leftChars="-65" w:left="-136" w:rightChars="-59" w:right="-124"/>
              <w:jc w:val="center"/>
              <w:rPr>
                <w:rFonts w:ascii="黑体" w:eastAsia="黑体" w:hAnsi="黑体"/>
              </w:rPr>
            </w:pPr>
            <w:r>
              <w:rPr>
                <w:rFonts w:ascii="黑体" w:eastAsia="黑体" w:hAnsi="黑体"/>
                <w:kern w:val="0"/>
                <w:sz w:val="20"/>
                <w:szCs w:val="20"/>
              </w:rPr>
              <w:t>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83" w:left="-173" w:rightChars="-64" w:right="-134" w:hanging="1"/>
              <w:jc w:val="center"/>
              <w:rPr>
                <w:rFonts w:ascii="黑体" w:eastAsia="黑体" w:hAnsi="黑体"/>
                <w:kern w:val="0"/>
                <w:sz w:val="20"/>
                <w:szCs w:val="20"/>
              </w:rPr>
            </w:pPr>
            <w:r>
              <w:rPr>
                <w:rFonts w:ascii="黑体" w:eastAsia="黑体" w:hAnsi="黑体"/>
                <w:kern w:val="0"/>
                <w:sz w:val="20"/>
                <w:szCs w:val="20"/>
              </w:rPr>
              <w:t>其他</w:t>
            </w:r>
          </w:p>
          <w:p w:rsidR="000E14F4" w:rsidRDefault="000E14F4" w:rsidP="005667E9">
            <w:pPr>
              <w:widowControl/>
              <w:ind w:leftChars="-83" w:left="-173" w:rightChars="-64" w:right="-134" w:hanging="1"/>
              <w:jc w:val="center"/>
              <w:rPr>
                <w:rFonts w:ascii="黑体" w:eastAsia="黑体" w:hAnsi="黑体"/>
              </w:rPr>
            </w:pPr>
            <w:r>
              <w:rPr>
                <w:rFonts w:ascii="黑体" w:eastAsia="黑体" w:hAnsi="黑体"/>
                <w:kern w:val="0"/>
                <w:sz w:val="20"/>
                <w:szCs w:val="20"/>
              </w:rPr>
              <w:t>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ind w:leftChars="-33" w:left="-67" w:rightChars="-50" w:right="-105" w:hangingChars="1" w:hanging="2"/>
              <w:jc w:val="center"/>
              <w:rPr>
                <w:rFonts w:ascii="黑体" w:eastAsia="黑体" w:hAnsi="黑体"/>
              </w:rPr>
            </w:pPr>
            <w:r>
              <w:rPr>
                <w:rFonts w:ascii="黑体" w:eastAsia="黑体" w:hAnsi="黑体"/>
                <w:kern w:val="0"/>
                <w:sz w:val="20"/>
                <w:szCs w:val="20"/>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0E14F4" w:rsidRDefault="000E14F4" w:rsidP="005667E9">
            <w:pPr>
              <w:widowControl/>
              <w:jc w:val="center"/>
              <w:rPr>
                <w:rFonts w:ascii="黑体" w:eastAsia="黑体" w:hAnsi="黑体"/>
              </w:rPr>
            </w:pPr>
            <w:r>
              <w:rPr>
                <w:rFonts w:ascii="黑体" w:eastAsia="黑体" w:hAnsi="黑体"/>
                <w:kern w:val="0"/>
                <w:sz w:val="20"/>
                <w:szCs w:val="20"/>
              </w:rPr>
              <w:t>总计</w:t>
            </w:r>
          </w:p>
        </w:tc>
      </w:tr>
      <w:tr w:rsidR="00607A7C" w:rsidRPr="003D4AA7" w:rsidTr="003D4AA7">
        <w:trPr>
          <w:trHeight w:val="625"/>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210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6</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55</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15</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286</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131</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3</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23</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16</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173</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50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3</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3</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95755F" w:rsidP="003D4AA7">
            <w:pPr>
              <w:widowControl/>
              <w:spacing w:after="180" w:line="200" w:lineRule="exact"/>
              <w:jc w:val="center"/>
              <w:rPr>
                <w:rFonts w:ascii="仿宋_GB2312" w:eastAsia="仿宋_GB2312"/>
                <w:szCs w:val="21"/>
              </w:rPr>
            </w:pPr>
            <w:r w:rsidRPr="0095755F">
              <w:rPr>
                <w:rFonts w:ascii="仿宋_GB2312" w:eastAsia="仿宋_GB2312"/>
                <w:szCs w:val="21"/>
              </w:rPr>
              <w:t>12</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bottom"/>
          </w:tcPr>
          <w:p w:rsidR="00607A7C" w:rsidRPr="003D4AA7" w:rsidRDefault="00143FD1" w:rsidP="003D4AA7">
            <w:pPr>
              <w:widowControl/>
              <w:spacing w:after="180" w:line="200" w:lineRule="exact"/>
              <w:jc w:val="center"/>
              <w:rPr>
                <w:rFonts w:ascii="仿宋_GB2312" w:eastAsia="仿宋_GB2312"/>
                <w:szCs w:val="21"/>
              </w:rPr>
            </w:pPr>
            <w:r>
              <w:rPr>
                <w:rFonts w:ascii="仿宋_GB2312" w:eastAsia="仿宋_GB2312" w:hint="eastAsia"/>
                <w:szCs w:val="21"/>
              </w:rPr>
              <w:t>68</w:t>
            </w:r>
          </w:p>
        </w:tc>
      </w:tr>
    </w:tbl>
    <w:p w:rsidR="00FE4056" w:rsidRDefault="00FE4056" w:rsidP="002B77FD">
      <w:pPr>
        <w:pStyle w:val="a9"/>
        <w:widowControl/>
        <w:shd w:val="clear" w:color="auto" w:fill="FFFFFF"/>
        <w:overflowPunct w:val="0"/>
        <w:spacing w:beforeAutospacing="0" w:afterAutospacing="0" w:line="560" w:lineRule="exact"/>
        <w:jc w:val="both"/>
        <w:rPr>
          <w:rFonts w:ascii="宋体" w:hAnsi="宋体" w:cs="宋体"/>
          <w:b/>
          <w:color w:val="333333"/>
          <w:shd w:val="clear" w:color="auto" w:fill="FFFFFF"/>
        </w:rPr>
      </w:pPr>
      <w:r>
        <w:rPr>
          <w:rFonts w:ascii="黑体" w:eastAsia="黑体" w:hAnsi="黑体" w:hint="eastAsia"/>
          <w:color w:val="000000"/>
          <w:sz w:val="32"/>
          <w:szCs w:val="32"/>
        </w:rPr>
        <w:t xml:space="preserve">　　五、</w:t>
      </w:r>
      <w:r w:rsidR="000E14F4" w:rsidRPr="000E14F4">
        <w:rPr>
          <w:rFonts w:ascii="黑体" w:eastAsia="黑体" w:hAnsi="黑体" w:hint="eastAsia"/>
          <w:color w:val="000000"/>
          <w:sz w:val="32"/>
          <w:szCs w:val="32"/>
        </w:rPr>
        <w:t>政府信息公开工作存在的主要问题及改进情况</w:t>
      </w:r>
    </w:p>
    <w:p w:rsidR="006F6F28" w:rsidRDefault="00EC6492" w:rsidP="002B77FD">
      <w:pPr>
        <w:overflowPunct w:val="0"/>
        <w:spacing w:line="560" w:lineRule="exact"/>
        <w:ind w:firstLineChars="200" w:firstLine="640"/>
        <w:rPr>
          <w:rFonts w:ascii="仿宋_GB2312" w:eastAsia="仿宋_GB2312" w:hAnsi="仿宋"/>
          <w:sz w:val="32"/>
          <w:szCs w:val="32"/>
        </w:rPr>
      </w:pPr>
      <w:r w:rsidRPr="00EC6492">
        <w:rPr>
          <w:rFonts w:ascii="仿宋_GB2312" w:eastAsia="仿宋_GB2312" w:hAnsi="仿宋" w:hint="eastAsia"/>
          <w:sz w:val="32"/>
          <w:szCs w:val="32"/>
        </w:rPr>
        <w:t>存在的主要问题：</w:t>
      </w:r>
      <w:r w:rsidR="006F6F28">
        <w:rPr>
          <w:rFonts w:ascii="仿宋_GB2312" w:eastAsia="仿宋_GB2312" w:hAnsi="仿宋" w:hint="eastAsia"/>
          <w:sz w:val="32"/>
          <w:szCs w:val="32"/>
        </w:rPr>
        <w:t>一是政策解读精准性、实效性有待进一步加强；二</w:t>
      </w:r>
      <w:r w:rsidR="006F6F28" w:rsidRPr="006F6F28">
        <w:rPr>
          <w:rFonts w:ascii="仿宋_GB2312" w:eastAsia="仿宋_GB2312" w:hAnsi="仿宋" w:hint="eastAsia"/>
          <w:sz w:val="32"/>
          <w:szCs w:val="32"/>
        </w:rPr>
        <w:t>是</w:t>
      </w:r>
      <w:r w:rsidR="006F6F28">
        <w:rPr>
          <w:rFonts w:ascii="仿宋_GB2312" w:eastAsia="仿宋_GB2312" w:hAnsi="仿宋" w:hint="eastAsia"/>
          <w:sz w:val="32"/>
          <w:szCs w:val="32"/>
        </w:rPr>
        <w:t>政策发布的集成度有待进一步提高</w:t>
      </w:r>
      <w:r w:rsidR="006F6F28" w:rsidRPr="006F6F28">
        <w:rPr>
          <w:rFonts w:ascii="仿宋_GB2312" w:eastAsia="仿宋_GB2312" w:hAnsi="仿宋" w:hint="eastAsia"/>
          <w:sz w:val="32"/>
          <w:szCs w:val="32"/>
        </w:rPr>
        <w:t>；三是</w:t>
      </w:r>
      <w:r w:rsidR="0073713A">
        <w:rPr>
          <w:rFonts w:ascii="仿宋_GB2312" w:eastAsia="仿宋_GB2312" w:hAnsi="仿宋" w:hint="eastAsia"/>
          <w:sz w:val="32"/>
          <w:szCs w:val="32"/>
        </w:rPr>
        <w:t>政府网站</w:t>
      </w:r>
      <w:r w:rsidR="00B01E92">
        <w:rPr>
          <w:rFonts w:ascii="仿宋_GB2312" w:eastAsia="仿宋_GB2312" w:hAnsi="仿宋" w:hint="eastAsia"/>
          <w:sz w:val="32"/>
          <w:szCs w:val="32"/>
        </w:rPr>
        <w:t>和</w:t>
      </w:r>
      <w:r w:rsidR="0073713A">
        <w:rPr>
          <w:rFonts w:ascii="仿宋_GB2312" w:eastAsia="仿宋_GB2312" w:hAnsi="仿宋" w:hint="eastAsia"/>
          <w:sz w:val="32"/>
          <w:szCs w:val="32"/>
        </w:rPr>
        <w:t>政务新媒体</w:t>
      </w:r>
      <w:r w:rsidR="00B01E92">
        <w:rPr>
          <w:rFonts w:ascii="仿宋_GB2312" w:eastAsia="仿宋_GB2312" w:hAnsi="仿宋" w:hint="eastAsia"/>
          <w:sz w:val="32"/>
          <w:szCs w:val="32"/>
        </w:rPr>
        <w:t>整体水平与政府治理现代化要求和</w:t>
      </w:r>
      <w:r w:rsidR="0073713A" w:rsidRPr="0073713A">
        <w:rPr>
          <w:rFonts w:ascii="仿宋_GB2312" w:eastAsia="仿宋_GB2312" w:hAnsi="仿宋" w:hint="eastAsia"/>
          <w:sz w:val="32"/>
          <w:szCs w:val="32"/>
        </w:rPr>
        <w:t>公众需求还存在较大差距</w:t>
      </w:r>
      <w:r w:rsidR="00B01E92">
        <w:rPr>
          <w:rFonts w:ascii="仿宋_GB2312" w:eastAsia="仿宋_GB2312" w:hAnsi="仿宋" w:hint="eastAsia"/>
          <w:sz w:val="32"/>
          <w:szCs w:val="32"/>
        </w:rPr>
        <w:t>。</w:t>
      </w:r>
    </w:p>
    <w:p w:rsidR="000E14F4" w:rsidRPr="000E14F4" w:rsidRDefault="006F6F28" w:rsidP="002B77FD">
      <w:pPr>
        <w:overflowPunct w:val="0"/>
        <w:spacing w:line="560" w:lineRule="exact"/>
        <w:ind w:firstLineChars="200" w:firstLine="640"/>
        <w:rPr>
          <w:rFonts w:ascii="仿宋_GB2312" w:eastAsia="仿宋_GB2312" w:hAnsi="楷体"/>
          <w:sz w:val="32"/>
          <w:szCs w:val="32"/>
        </w:rPr>
      </w:pPr>
      <w:r w:rsidRPr="006F6F28">
        <w:rPr>
          <w:rFonts w:ascii="仿宋_GB2312" w:eastAsia="仿宋_GB2312" w:hAnsi="仿宋" w:hint="eastAsia"/>
          <w:sz w:val="32"/>
          <w:szCs w:val="32"/>
        </w:rPr>
        <w:t>针对上述问题，将重点抓好以下工作：</w:t>
      </w:r>
      <w:r>
        <w:rPr>
          <w:rFonts w:ascii="仿宋_GB2312" w:eastAsia="仿宋_GB2312" w:hAnsi="仿宋" w:hint="eastAsia"/>
          <w:sz w:val="32"/>
          <w:szCs w:val="32"/>
        </w:rPr>
        <w:t>一是</w:t>
      </w:r>
      <w:r w:rsidRPr="006F6F28">
        <w:rPr>
          <w:rFonts w:ascii="仿宋_GB2312" w:eastAsia="仿宋_GB2312" w:hAnsi="仿宋" w:hint="eastAsia"/>
          <w:sz w:val="32"/>
          <w:szCs w:val="32"/>
        </w:rPr>
        <w:t>深入开展政策解读</w:t>
      </w:r>
      <w:r>
        <w:rPr>
          <w:rFonts w:ascii="仿宋_GB2312" w:eastAsia="仿宋_GB2312" w:hAnsi="仿宋" w:hint="eastAsia"/>
          <w:sz w:val="32"/>
          <w:szCs w:val="32"/>
        </w:rPr>
        <w:t>，</w:t>
      </w:r>
      <w:r w:rsidRPr="006F6F28">
        <w:rPr>
          <w:rFonts w:ascii="仿宋_GB2312" w:eastAsia="仿宋_GB2312" w:hAnsi="仿宋" w:hint="eastAsia"/>
          <w:sz w:val="32"/>
          <w:szCs w:val="32"/>
        </w:rPr>
        <w:t>规范解读程序，深化解读内容，更加注重实质性解读，重点解读与群众生产生活密切相关的具体条款和政策事项。创新解读方式，对与公众利益密切相关的政策文件，通过多角度和多媒体解读，进一步优化“政策问答平台”，打造实时在线、智能答疑的政策咨询新载体。</w:t>
      </w:r>
      <w:r w:rsidR="0073713A" w:rsidRPr="0073713A">
        <w:rPr>
          <w:rFonts w:ascii="仿宋_GB2312" w:eastAsia="仿宋_GB2312" w:hint="eastAsia"/>
          <w:sz w:val="32"/>
          <w:szCs w:val="32"/>
        </w:rPr>
        <w:t>健全政策例行吹风会和政策说明会机制，做好政策精准推送。围绕市政府重点工作或重要时间节点，组织区（市）和部门积极谋划专题系列新闻发布会，深入宣传、有效造势，向社会充分展示开放自信、勤政务实、真诚沟通的政府形象。</w:t>
      </w:r>
      <w:r w:rsidR="0050388D">
        <w:rPr>
          <w:rFonts w:ascii="仿宋_GB2312" w:eastAsia="仿宋_GB2312" w:hAnsi="仿宋" w:hint="eastAsia"/>
          <w:sz w:val="32"/>
          <w:szCs w:val="32"/>
        </w:rPr>
        <w:t>二是</w:t>
      </w:r>
      <w:r w:rsidR="0050388D" w:rsidRPr="0050388D">
        <w:rPr>
          <w:rFonts w:ascii="仿宋_GB2312" w:eastAsia="仿宋_GB2312" w:hAnsi="仿宋" w:hint="eastAsia"/>
          <w:sz w:val="32"/>
          <w:szCs w:val="32"/>
        </w:rPr>
        <w:t>关注民生热点，聚焦急难愁盼，依托大数据根据不同需求打造专题政策包，切实做到“企业和群众点餐、政府配餐”，加强政策精准公开，助力惠民利企的政策精准直达快享。</w:t>
      </w:r>
      <w:r w:rsidRPr="006F6F28">
        <w:rPr>
          <w:rFonts w:ascii="仿宋_GB2312" w:eastAsia="仿宋_GB2312" w:hAnsi="仿宋" w:hint="eastAsia"/>
          <w:sz w:val="32"/>
          <w:szCs w:val="32"/>
        </w:rPr>
        <w:t>三是</w:t>
      </w:r>
      <w:r w:rsidR="0050388D">
        <w:rPr>
          <w:rFonts w:ascii="仿宋_GB2312" w:eastAsia="仿宋_GB2312" w:hint="eastAsia"/>
          <w:sz w:val="32"/>
          <w:szCs w:val="32"/>
        </w:rPr>
        <w:t>加强政府网站和政务新媒体监管，</w:t>
      </w:r>
      <w:r w:rsidR="0050388D">
        <w:rPr>
          <w:rFonts w:ascii="仿宋_GB2312" w:eastAsia="仿宋_GB2312" w:hAnsi="仿宋" w:hint="eastAsia"/>
          <w:sz w:val="32"/>
          <w:szCs w:val="32"/>
        </w:rPr>
        <w:t>以政务新媒体账号优化整合工作为切入口，</w:t>
      </w:r>
      <w:r w:rsidR="0050388D">
        <w:rPr>
          <w:rFonts w:ascii="仿宋_GB2312" w:eastAsia="仿宋_GB2312" w:hint="eastAsia"/>
          <w:sz w:val="32"/>
          <w:szCs w:val="32"/>
        </w:rPr>
        <w:t>督促相关单位集中力量做优做强主账号，</w:t>
      </w:r>
      <w:r w:rsidRPr="006F6F28">
        <w:rPr>
          <w:rFonts w:ascii="仿宋_GB2312" w:eastAsia="仿宋_GB2312" w:hAnsi="仿宋" w:hint="eastAsia"/>
          <w:sz w:val="32"/>
          <w:szCs w:val="32"/>
        </w:rPr>
        <w:t>打造一批创新政策解读、便捷掌上服务</w:t>
      </w:r>
      <w:r w:rsidR="00B01E92">
        <w:rPr>
          <w:rFonts w:ascii="仿宋_GB2312" w:eastAsia="仿宋_GB2312" w:hAnsi="仿宋" w:hint="eastAsia"/>
          <w:sz w:val="32"/>
          <w:szCs w:val="32"/>
        </w:rPr>
        <w:t>的</w:t>
      </w:r>
      <w:r w:rsidRPr="006F6F28">
        <w:rPr>
          <w:rFonts w:ascii="仿宋_GB2312" w:eastAsia="仿宋_GB2312" w:hAnsi="仿宋" w:hint="eastAsia"/>
          <w:sz w:val="32"/>
          <w:szCs w:val="32"/>
        </w:rPr>
        <w:t>优质政务新媒体，同步构建政府网站和政务新媒体整体联动、同频共振的信息传播格局，做优做强政务公开第一平台。</w:t>
      </w:r>
    </w:p>
    <w:p w:rsidR="00FE4056" w:rsidRDefault="00FE4056" w:rsidP="002B77FD">
      <w:pPr>
        <w:pStyle w:val="a9"/>
        <w:widowControl/>
        <w:shd w:val="clear" w:color="auto" w:fill="FFFFFF"/>
        <w:overflowPunct w:val="0"/>
        <w:spacing w:beforeAutospacing="0" w:afterAutospacing="0" w:line="560" w:lineRule="exact"/>
        <w:jc w:val="both"/>
        <w:rPr>
          <w:rFonts w:ascii="仿宋_GB2312" w:eastAsia="仿宋_GB2312" w:hAnsi="黑体"/>
          <w:color w:val="000000"/>
          <w:kern w:val="2"/>
          <w:sz w:val="32"/>
          <w:szCs w:val="32"/>
        </w:rPr>
      </w:pPr>
      <w:r>
        <w:rPr>
          <w:rFonts w:ascii="仿宋_GB2312" w:eastAsia="仿宋_GB2312" w:hAnsi="黑体" w:hint="eastAsia"/>
          <w:color w:val="000000"/>
          <w:kern w:val="2"/>
          <w:sz w:val="32"/>
          <w:szCs w:val="32"/>
        </w:rPr>
        <w:t xml:space="preserve">　　</w:t>
      </w:r>
      <w:r>
        <w:rPr>
          <w:rFonts w:ascii="黑体" w:eastAsia="黑体" w:hAnsi="黑体" w:hint="eastAsia"/>
          <w:color w:val="000000"/>
          <w:sz w:val="32"/>
          <w:szCs w:val="32"/>
        </w:rPr>
        <w:t>六、其他需要报告的事项</w:t>
      </w:r>
    </w:p>
    <w:p w:rsidR="000E14F4" w:rsidRPr="000E14F4" w:rsidRDefault="000E14F4" w:rsidP="002B77FD">
      <w:pPr>
        <w:pStyle w:val="a9"/>
        <w:widowControl/>
        <w:shd w:val="clear" w:color="auto" w:fill="FFFFFF"/>
        <w:overflowPunct w:val="0"/>
        <w:spacing w:beforeAutospacing="0" w:afterAutospacing="0" w:line="560" w:lineRule="exact"/>
        <w:jc w:val="both"/>
        <w:rPr>
          <w:rFonts w:ascii="楷体_GB2312" w:eastAsia="楷体_GB2312"/>
          <w:sz w:val="32"/>
          <w:szCs w:val="32"/>
        </w:rPr>
      </w:pPr>
      <w:bookmarkStart w:id="10" w:name="_GoBack"/>
      <w:bookmarkEnd w:id="10"/>
      <w:r w:rsidRPr="000E14F4">
        <w:rPr>
          <w:rFonts w:ascii="楷体_GB2312" w:eastAsia="楷体_GB2312" w:hAnsi="黑体" w:hint="eastAsia"/>
          <w:color w:val="000000"/>
          <w:sz w:val="32"/>
          <w:szCs w:val="32"/>
        </w:rPr>
        <w:t xml:space="preserve">    （一）</w:t>
      </w:r>
      <w:r w:rsidRPr="000E14F4">
        <w:rPr>
          <w:rFonts w:ascii="楷体_GB2312" w:eastAsia="楷体_GB2312" w:hint="eastAsia"/>
          <w:sz w:val="32"/>
          <w:szCs w:val="32"/>
        </w:rPr>
        <w:t>收取信息处理费的情况</w:t>
      </w:r>
    </w:p>
    <w:p w:rsidR="000E14F4" w:rsidRDefault="000E14F4" w:rsidP="002B77FD">
      <w:pPr>
        <w:pStyle w:val="a9"/>
        <w:widowControl/>
        <w:shd w:val="clear" w:color="auto" w:fill="FFFFFF"/>
        <w:overflowPunct w:val="0"/>
        <w:spacing w:beforeAutospacing="0" w:afterAutospacing="0" w:line="560" w:lineRule="exact"/>
        <w:jc w:val="both"/>
        <w:rPr>
          <w:rFonts w:ascii="仿宋_GB2312" w:eastAsia="仿宋_GB2312" w:hAnsi="黑体"/>
          <w:color w:val="000000"/>
          <w:sz w:val="32"/>
          <w:szCs w:val="32"/>
        </w:rPr>
      </w:pPr>
      <w:r w:rsidRPr="000E14F4">
        <w:rPr>
          <w:rFonts w:ascii="仿宋_GB2312" w:eastAsia="仿宋_GB2312" w:hint="eastAsia"/>
          <w:sz w:val="32"/>
          <w:szCs w:val="32"/>
        </w:rPr>
        <w:t xml:space="preserve">     </w:t>
      </w:r>
      <w:r w:rsidR="002B77FD">
        <w:rPr>
          <w:rFonts w:ascii="仿宋_GB2312" w:eastAsia="仿宋_GB2312" w:hint="eastAsia"/>
          <w:sz w:val="32"/>
          <w:szCs w:val="32"/>
        </w:rPr>
        <w:t>根据《国务院办公厅关于印发&lt;政府信息公开信息处理费管理办法&gt;的通知》（国办函〔2020〕109号）和《山东省人民政府办公厅关于做好政府信息公开信息处理费管理工作有关事项的通知》（鲁政办字〔2020〕179号）规定，2023年全市共收取信息处理费1500元</w:t>
      </w:r>
      <w:r w:rsidR="00AD2DD3">
        <w:rPr>
          <w:rFonts w:ascii="仿宋_GB2312" w:eastAsia="仿宋_GB2312" w:hint="eastAsia"/>
          <w:sz w:val="32"/>
          <w:szCs w:val="32"/>
        </w:rPr>
        <w:t>。</w:t>
      </w:r>
    </w:p>
    <w:p w:rsidR="009A22EA" w:rsidRDefault="009A22EA" w:rsidP="002B77FD">
      <w:pPr>
        <w:pStyle w:val="a9"/>
        <w:widowControl/>
        <w:shd w:val="clear" w:color="auto" w:fill="FFFFFF"/>
        <w:overflowPunct w:val="0"/>
        <w:spacing w:beforeAutospacing="0" w:afterAutospacing="0" w:line="560" w:lineRule="exact"/>
        <w:jc w:val="both"/>
        <w:rPr>
          <w:rFonts w:ascii="楷体_GB2312" w:eastAsia="楷体_GB2312"/>
          <w:sz w:val="32"/>
          <w:szCs w:val="32"/>
        </w:rPr>
      </w:pPr>
      <w:r>
        <w:rPr>
          <w:rFonts w:ascii="楷体_GB2312" w:eastAsia="楷体_GB2312" w:hAnsi="黑体" w:hint="eastAsia"/>
          <w:color w:val="000000"/>
          <w:sz w:val="32"/>
          <w:szCs w:val="32"/>
        </w:rPr>
        <w:t xml:space="preserve">    </w:t>
      </w:r>
      <w:r w:rsidRPr="000E14F4">
        <w:rPr>
          <w:rFonts w:ascii="楷体_GB2312" w:eastAsia="楷体_GB2312" w:hAnsi="黑体" w:hint="eastAsia"/>
          <w:color w:val="000000"/>
          <w:sz w:val="32"/>
          <w:szCs w:val="32"/>
        </w:rPr>
        <w:t>（</w:t>
      </w:r>
      <w:r>
        <w:rPr>
          <w:rFonts w:ascii="楷体_GB2312" w:eastAsia="楷体_GB2312" w:hAnsi="黑体" w:hint="eastAsia"/>
          <w:color w:val="000000"/>
          <w:sz w:val="32"/>
          <w:szCs w:val="32"/>
        </w:rPr>
        <w:t>二</w:t>
      </w:r>
      <w:r w:rsidRPr="000E14F4">
        <w:rPr>
          <w:rFonts w:ascii="楷体_GB2312" w:eastAsia="楷体_GB2312" w:hAnsi="黑体" w:hint="eastAsia"/>
          <w:color w:val="000000"/>
          <w:sz w:val="32"/>
          <w:szCs w:val="32"/>
        </w:rPr>
        <w:t>）</w:t>
      </w:r>
      <w:r w:rsidR="00FA210F" w:rsidRPr="00FA210F">
        <w:rPr>
          <w:rFonts w:ascii="楷体_GB2312" w:eastAsia="楷体_GB2312" w:hint="eastAsia"/>
          <w:sz w:val="32"/>
          <w:szCs w:val="32"/>
        </w:rPr>
        <w:t>落实上级年度政务公开工作要点情况</w:t>
      </w:r>
    </w:p>
    <w:p w:rsidR="003F6ABB" w:rsidRPr="003F6ABB" w:rsidRDefault="009A22EA" w:rsidP="002B77FD">
      <w:pPr>
        <w:pStyle w:val="a9"/>
        <w:widowControl/>
        <w:shd w:val="clear" w:color="auto" w:fill="FFFFFF"/>
        <w:overflowPunct w:val="0"/>
        <w:spacing w:beforeAutospacing="0" w:afterAutospacing="0" w:line="560" w:lineRule="exact"/>
        <w:jc w:val="both"/>
        <w:rPr>
          <w:rFonts w:ascii="仿宋_GB2312" w:eastAsia="仿宋_GB2312" w:hAnsi="仿宋_GB2312" w:cs="仿宋_GB2312"/>
          <w:sz w:val="32"/>
          <w:szCs w:val="32"/>
        </w:rPr>
      </w:pPr>
      <w:r>
        <w:rPr>
          <w:rFonts w:ascii="楷体_GB2312" w:eastAsia="楷体_GB2312" w:hint="eastAsia"/>
          <w:sz w:val="32"/>
          <w:szCs w:val="32"/>
        </w:rPr>
        <w:t xml:space="preserve">　　</w:t>
      </w:r>
      <w:r w:rsidR="003F6ABB" w:rsidRPr="003F6ABB">
        <w:rPr>
          <w:rFonts w:ascii="仿宋_GB2312" w:eastAsia="仿宋_GB2312" w:hAnsi="仿宋_GB2312" w:cs="仿宋_GB2312" w:hint="eastAsia"/>
          <w:sz w:val="32"/>
          <w:szCs w:val="32"/>
        </w:rPr>
        <w:t>根据《山东省人民政府办公厅关于印发2023年山东省政务公开工作要点的通知》（鲁政办发〔2023〕8号）要求，印发《2023年青岛市政务公开工作要点》，聚焦四大领域13项公开任务35个具体事项进行部署安排。</w:t>
      </w:r>
    </w:p>
    <w:p w:rsidR="000E14F4" w:rsidRPr="000E14F4" w:rsidRDefault="000E14F4" w:rsidP="002B77FD">
      <w:pPr>
        <w:pStyle w:val="a9"/>
        <w:widowControl/>
        <w:shd w:val="clear" w:color="auto" w:fill="FFFFFF"/>
        <w:overflowPunct w:val="0"/>
        <w:spacing w:beforeAutospacing="0" w:afterAutospacing="0" w:line="560" w:lineRule="exact"/>
        <w:jc w:val="both"/>
        <w:rPr>
          <w:rFonts w:ascii="楷体_GB2312" w:eastAsia="楷体_GB2312" w:hAnsi="黑体"/>
          <w:color w:val="000000"/>
          <w:sz w:val="32"/>
          <w:szCs w:val="32"/>
        </w:rPr>
      </w:pPr>
      <w:r w:rsidRPr="000E14F4">
        <w:rPr>
          <w:rFonts w:ascii="楷体_GB2312" w:eastAsia="楷体_GB2312" w:hAnsi="黑体" w:hint="eastAsia"/>
          <w:color w:val="000000"/>
          <w:sz w:val="32"/>
          <w:szCs w:val="32"/>
        </w:rPr>
        <w:t xml:space="preserve">    （</w:t>
      </w:r>
      <w:r w:rsidR="009A22EA">
        <w:rPr>
          <w:rFonts w:ascii="楷体_GB2312" w:eastAsia="楷体_GB2312" w:hAnsi="黑体" w:hint="eastAsia"/>
          <w:color w:val="000000"/>
          <w:sz w:val="32"/>
          <w:szCs w:val="32"/>
        </w:rPr>
        <w:t>三</w:t>
      </w:r>
      <w:r w:rsidRPr="000E14F4">
        <w:rPr>
          <w:rFonts w:ascii="楷体_GB2312" w:eastAsia="楷体_GB2312" w:hAnsi="黑体" w:hint="eastAsia"/>
          <w:color w:val="000000"/>
          <w:sz w:val="32"/>
          <w:szCs w:val="32"/>
        </w:rPr>
        <w:t>）人大代表建议和政协提案办理结果公开情况</w:t>
      </w:r>
    </w:p>
    <w:p w:rsidR="000E14F4" w:rsidRPr="000E14F4" w:rsidRDefault="000E14F4"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sidRPr="000E14F4">
        <w:rPr>
          <w:rFonts w:ascii="仿宋_GB2312" w:eastAsia="仿宋_GB2312" w:hAnsi="宋体" w:cs="仿宋_GB2312" w:hint="eastAsia"/>
          <w:bCs/>
          <w:sz w:val="32"/>
          <w:szCs w:val="32"/>
        </w:rPr>
        <w:t xml:space="preserve">    </w:t>
      </w:r>
      <w:r w:rsidR="009C07CA" w:rsidRPr="009C07CA">
        <w:rPr>
          <w:rFonts w:ascii="仿宋_GB2312" w:eastAsia="仿宋_GB2312" w:hAnsi="宋体" w:cs="仿宋_GB2312" w:hint="eastAsia"/>
          <w:bCs/>
          <w:sz w:val="32"/>
          <w:szCs w:val="32"/>
        </w:rPr>
        <w:t>2023年全市政府系统共承办市“两会”建议提案1000件（建议508件，提案492件），平时建议提案162件，全国和省“两会”建议提案20件，全部按期办复。除涉及国家秘密、工作秘密的，所有建议提案办理复文或摘要以及办理总体情况均在青岛政务网“人大建议政协提案”栏目及时公开。对涉及公共利益、公众利益、社会关切及需要社会广泛知晓的建议和提案，原则上公开答复全文。专题公开省级人大代表建议、政协提案的办理复文。</w:t>
      </w:r>
    </w:p>
    <w:p w:rsidR="000E14F4" w:rsidRPr="000E14F4" w:rsidRDefault="000E14F4" w:rsidP="002B77FD">
      <w:pPr>
        <w:pStyle w:val="a9"/>
        <w:widowControl/>
        <w:shd w:val="clear" w:color="auto" w:fill="FFFFFF"/>
        <w:overflowPunct w:val="0"/>
        <w:spacing w:beforeAutospacing="0" w:afterAutospacing="0" w:line="560" w:lineRule="exact"/>
        <w:jc w:val="both"/>
        <w:rPr>
          <w:rFonts w:ascii="楷体_GB2312" w:eastAsia="楷体_GB2312" w:hAnsi="黑体"/>
          <w:color w:val="000000"/>
          <w:sz w:val="32"/>
          <w:szCs w:val="32"/>
        </w:rPr>
      </w:pPr>
      <w:r w:rsidRPr="000E14F4">
        <w:rPr>
          <w:rFonts w:ascii="楷体_GB2312" w:eastAsia="楷体_GB2312" w:hAnsi="黑体" w:hint="eastAsia"/>
          <w:color w:val="000000"/>
          <w:sz w:val="32"/>
          <w:szCs w:val="32"/>
        </w:rPr>
        <w:t xml:space="preserve">    （</w:t>
      </w:r>
      <w:r w:rsidR="009A22EA">
        <w:rPr>
          <w:rFonts w:ascii="楷体_GB2312" w:eastAsia="楷体_GB2312" w:hAnsi="黑体" w:hint="eastAsia"/>
          <w:color w:val="000000"/>
          <w:sz w:val="32"/>
          <w:szCs w:val="32"/>
        </w:rPr>
        <w:t>四</w:t>
      </w:r>
      <w:r w:rsidRPr="000E14F4">
        <w:rPr>
          <w:rFonts w:ascii="楷体_GB2312" w:eastAsia="楷体_GB2312" w:hAnsi="黑体" w:hint="eastAsia"/>
          <w:color w:val="000000"/>
          <w:sz w:val="32"/>
          <w:szCs w:val="32"/>
        </w:rPr>
        <w:t>）年度政务公开工作创新情况</w:t>
      </w:r>
    </w:p>
    <w:p w:rsidR="0095755F" w:rsidRDefault="000E14F4"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sidRPr="00A33D53">
        <w:rPr>
          <w:rFonts w:ascii="仿宋_GB2312" w:eastAsia="仿宋_GB2312" w:hAnsi="仿宋" w:hint="eastAsia"/>
          <w:sz w:val="32"/>
          <w:szCs w:val="32"/>
        </w:rPr>
        <w:t xml:space="preserve">　　</w:t>
      </w:r>
      <w:r w:rsidR="003F6ABB">
        <w:rPr>
          <w:rFonts w:ascii="仿宋_GB2312" w:eastAsia="仿宋_GB2312" w:hAnsi="仿宋" w:hint="eastAsia"/>
          <w:sz w:val="32"/>
          <w:szCs w:val="32"/>
        </w:rPr>
        <w:t>一是</w:t>
      </w:r>
      <w:r w:rsidR="000902FC">
        <w:rPr>
          <w:rFonts w:ascii="仿宋_GB2312" w:eastAsia="仿宋_GB2312" w:hAnsi="仿宋" w:hint="eastAsia"/>
          <w:sz w:val="32"/>
          <w:szCs w:val="32"/>
        </w:rPr>
        <w:t>高质量</w:t>
      </w:r>
      <w:r w:rsidR="003F6ABB" w:rsidRPr="00FD4731">
        <w:rPr>
          <w:rFonts w:ascii="仿宋_GB2312" w:eastAsia="仿宋_GB2312" w:hAnsi="仿宋" w:hint="eastAsia"/>
          <w:sz w:val="32"/>
          <w:szCs w:val="32"/>
        </w:rPr>
        <w:t>打造权威信息发布解读平台</w:t>
      </w:r>
      <w:r w:rsidR="003F6ABB">
        <w:rPr>
          <w:rFonts w:ascii="仿宋_GB2312" w:eastAsia="仿宋_GB2312" w:hAnsi="仿宋" w:hint="eastAsia"/>
          <w:sz w:val="32"/>
          <w:szCs w:val="32"/>
        </w:rPr>
        <w:t>。</w:t>
      </w:r>
      <w:r w:rsidR="003F6ABB">
        <w:rPr>
          <w:rFonts w:ascii="仿宋_GB2312" w:eastAsia="仿宋_GB2312" w:hint="eastAsia"/>
          <w:sz w:val="32"/>
          <w:szCs w:val="32"/>
        </w:rPr>
        <w:t>在</w:t>
      </w:r>
      <w:r w:rsidR="003F6ABB">
        <w:rPr>
          <w:rFonts w:ascii="仿宋_GB2312" w:eastAsia="仿宋_GB2312" w:hAnsi="Helvetica" w:cs="Helvetica" w:hint="eastAsia"/>
          <w:sz w:val="32"/>
          <w:szCs w:val="32"/>
        </w:rPr>
        <w:t>全省16地市中首个出台</w:t>
      </w:r>
      <w:r w:rsidR="003F6ABB" w:rsidRPr="0027230C">
        <w:rPr>
          <w:rFonts w:ascii="仿宋_GB2312" w:eastAsia="仿宋_GB2312" w:hAnsi="Helvetica" w:cs="Helvetica" w:hint="eastAsia"/>
          <w:sz w:val="32"/>
          <w:szCs w:val="32"/>
        </w:rPr>
        <w:t>《关于建立市政府政策例行吹风会机制的实施方案》</w:t>
      </w:r>
      <w:r w:rsidR="003F6ABB">
        <w:rPr>
          <w:rFonts w:ascii="仿宋_GB2312" w:eastAsia="仿宋_GB2312" w:hAnsi="Helvetica" w:cs="Helvetica" w:hint="eastAsia"/>
          <w:sz w:val="32"/>
          <w:szCs w:val="32"/>
        </w:rPr>
        <w:t>，全国首创</w:t>
      </w:r>
      <w:r w:rsidR="003F6ABB" w:rsidRPr="00A66035">
        <w:rPr>
          <w:rFonts w:ascii="仿宋_GB2312" w:eastAsia="仿宋_GB2312" w:hAnsi="Helvetica" w:cs="Helvetica" w:hint="eastAsia"/>
          <w:sz w:val="32"/>
          <w:szCs w:val="32"/>
        </w:rPr>
        <w:t>政策例行吹风会</w:t>
      </w:r>
      <w:r w:rsidR="003F6ABB">
        <w:rPr>
          <w:rFonts w:ascii="仿宋_GB2312" w:eastAsia="仿宋_GB2312" w:hAnsi="Helvetica" w:cs="Helvetica" w:hint="eastAsia"/>
          <w:sz w:val="32"/>
          <w:szCs w:val="32"/>
        </w:rPr>
        <w:t>和政策说明会一体化统筹机制，</w:t>
      </w:r>
      <w:r w:rsidR="003F6ABB" w:rsidRPr="00A66035">
        <w:rPr>
          <w:rFonts w:ascii="仿宋_GB2312" w:eastAsia="仿宋_GB2312" w:hAnsi="Helvetica" w:cs="Helvetica" w:hint="eastAsia"/>
          <w:sz w:val="32"/>
          <w:szCs w:val="32"/>
        </w:rPr>
        <w:t>写好</w:t>
      </w:r>
      <w:r w:rsidR="003F6ABB">
        <w:rPr>
          <w:rFonts w:ascii="仿宋_GB2312" w:eastAsia="仿宋_GB2312" w:hAnsi="Helvetica" w:cs="Helvetica" w:hint="eastAsia"/>
          <w:sz w:val="32"/>
          <w:szCs w:val="32"/>
        </w:rPr>
        <w:t>政策</w:t>
      </w:r>
      <w:r w:rsidR="003F6ABB" w:rsidRPr="00A66035">
        <w:rPr>
          <w:rFonts w:ascii="仿宋_GB2312" w:eastAsia="仿宋_GB2312" w:hAnsi="Helvetica" w:cs="Helvetica" w:hint="eastAsia"/>
          <w:sz w:val="32"/>
          <w:szCs w:val="32"/>
        </w:rPr>
        <w:t>“使用说明书”</w:t>
      </w:r>
      <w:r w:rsidR="003F6ABB">
        <w:rPr>
          <w:rFonts w:ascii="仿宋_GB2312" w:eastAsia="仿宋_GB2312" w:hAnsi="Helvetica" w:cs="Helvetica" w:hint="eastAsia"/>
          <w:sz w:val="32"/>
          <w:szCs w:val="32"/>
        </w:rPr>
        <w:t>，</w:t>
      </w:r>
      <w:r w:rsidR="003F6ABB" w:rsidRPr="00A66035">
        <w:rPr>
          <w:rFonts w:ascii="仿宋_GB2312" w:eastAsia="仿宋_GB2312" w:hAnsi="Helvetica" w:cs="Helvetica" w:hint="eastAsia"/>
          <w:sz w:val="32"/>
          <w:szCs w:val="32"/>
        </w:rPr>
        <w:t>变“单向发布”为“双向说明”</w:t>
      </w:r>
      <w:r w:rsidR="003F6ABB">
        <w:rPr>
          <w:rFonts w:ascii="仿宋_GB2312" w:eastAsia="仿宋_GB2312" w:hAnsi="Helvetica" w:cs="Helvetica" w:hint="eastAsia"/>
          <w:sz w:val="32"/>
          <w:szCs w:val="32"/>
        </w:rPr>
        <w:t>，</w:t>
      </w:r>
      <w:r w:rsidR="003F6ABB">
        <w:rPr>
          <w:rFonts w:ascii="仿宋_GB2312" w:eastAsia="仿宋_GB2312" w:hint="eastAsia"/>
          <w:sz w:val="32"/>
          <w:szCs w:val="32"/>
        </w:rPr>
        <w:t>2023年</w:t>
      </w:r>
      <w:r w:rsidR="003F6ABB" w:rsidRPr="0017278F">
        <w:rPr>
          <w:rFonts w:ascii="仿宋_GB2312" w:eastAsia="仿宋_GB2312" w:hint="eastAsia"/>
          <w:sz w:val="32"/>
          <w:szCs w:val="32"/>
        </w:rPr>
        <w:t>共召开</w:t>
      </w:r>
      <w:r w:rsidR="003F6ABB">
        <w:rPr>
          <w:rFonts w:ascii="仿宋_GB2312" w:eastAsia="仿宋_GB2312" w:hint="eastAsia"/>
          <w:sz w:val="32"/>
          <w:szCs w:val="32"/>
        </w:rPr>
        <w:t>4</w:t>
      </w:r>
      <w:r w:rsidR="003F6ABB" w:rsidRPr="0017278F">
        <w:rPr>
          <w:rFonts w:ascii="仿宋_GB2312" w:eastAsia="仿宋_GB2312" w:hint="eastAsia"/>
          <w:sz w:val="32"/>
          <w:szCs w:val="32"/>
        </w:rPr>
        <w:t>6场</w:t>
      </w:r>
      <w:r w:rsidR="003F6ABB" w:rsidRPr="00A66035">
        <w:rPr>
          <w:rFonts w:ascii="仿宋_GB2312" w:eastAsia="仿宋_GB2312" w:hAnsi="Helvetica" w:cs="Helvetica" w:hint="eastAsia"/>
          <w:sz w:val="32"/>
          <w:szCs w:val="32"/>
        </w:rPr>
        <w:t>。</w:t>
      </w:r>
      <w:r w:rsidR="003F6ABB" w:rsidRPr="00983D52">
        <w:rPr>
          <w:rFonts w:ascii="仿宋_GB2312" w:eastAsia="仿宋_GB2312" w:hAnsi="仿宋_GB2312" w:cs="仿宋_GB2312" w:hint="eastAsia"/>
          <w:sz w:val="32"/>
          <w:szCs w:val="32"/>
        </w:rPr>
        <w:t>围绕落实国家战略、增进民生福祉、提升生活品质，组织</w:t>
      </w:r>
      <w:r w:rsidR="003F6ABB" w:rsidRPr="00983D52">
        <w:rPr>
          <w:rFonts w:ascii="宋体" w:eastAsia="仿宋_GB2312" w:hAnsi="宋体" w:cs="宋体" w:hint="eastAsia"/>
          <w:sz w:val="32"/>
          <w:szCs w:val="32"/>
        </w:rPr>
        <w:t>召开</w:t>
      </w:r>
      <w:r w:rsidR="003F6ABB" w:rsidRPr="00983D52">
        <w:rPr>
          <w:rFonts w:ascii="仿宋_GB2312" w:eastAsia="仿宋_GB2312" w:hAnsi="仿宋_GB2312" w:cs="仿宋_GB2312" w:hint="eastAsia"/>
          <w:sz w:val="32"/>
          <w:szCs w:val="32"/>
        </w:rPr>
        <w:t>“感受身边变化 共享城市美好”等系列新闻发</w:t>
      </w:r>
      <w:r w:rsidR="003F6ABB" w:rsidRPr="00FD4731">
        <w:rPr>
          <w:rFonts w:ascii="仿宋_GB2312" w:eastAsia="仿宋_GB2312" w:hint="eastAsia"/>
          <w:sz w:val="32"/>
          <w:szCs w:val="32"/>
        </w:rPr>
        <w:t>布会260余场，全</w:t>
      </w:r>
      <w:r w:rsidR="003F6ABB" w:rsidRPr="00983D52">
        <w:rPr>
          <w:rFonts w:ascii="仿宋_GB2312" w:eastAsia="仿宋_GB2312" w:hint="eastAsia"/>
          <w:sz w:val="32"/>
          <w:szCs w:val="32"/>
        </w:rPr>
        <w:t>景展示我市经济高质量发展的生动实践、丰硕成果、经验成效，营造了坚定信心、振奋人心的舆论氛围。</w:t>
      </w:r>
    </w:p>
    <w:p w:rsidR="0095755F" w:rsidRDefault="0095755F"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Pr>
          <w:rFonts w:ascii="仿宋_GB2312" w:eastAsia="仿宋_GB2312" w:hint="eastAsia"/>
          <w:sz w:val="32"/>
          <w:szCs w:val="32"/>
        </w:rPr>
        <w:t xml:space="preserve">    二是高质量开展政策宣讲。各区（市）、各部门围绕企业和群众需求，不断丰富政策宣讲形式，深化提升宣讲水平。</w:t>
      </w:r>
      <w:r w:rsidRPr="0095755F">
        <w:rPr>
          <w:rFonts w:ascii="仿宋_GB2312" w:eastAsia="仿宋_GB2312" w:hint="eastAsia"/>
          <w:sz w:val="32"/>
          <w:szCs w:val="32"/>
        </w:rPr>
        <w:t>崂山区创新推出“崂省事”流动服务车，企业、群众按需点单约车，服务团队随车上门精准提供政策解读、难点答疑等服务，做到“随叫随到”，延伸政务公开服务触角。城阳区探索实施“逢四说事”机制，每周四与社区居民面对面宣讲惠企利民政策，启动企业申报和科技政策宣讲指导“1+8+N”系列宣讲活动，成立1支专业宣讲队伍到全区8个街道开展N场政策宣讲，有效促进政策落地落实。市民营经济局将党组会开到企业现场，通过“民企时间”议题，精准推送政策到企业，传递政策信心，收集企业意见建议。市医保局在全市开展“医保政策进万家”活动，充分发挥医保政策宣讲团及医保“明白人”作用，走进社区及企业、重点功能区宣讲政策190场，发放宣传资料5万余份，服务参保企业近600家、参保人5万余人。</w:t>
      </w:r>
    </w:p>
    <w:p w:rsidR="0095755F" w:rsidRDefault="0095755F"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Pr>
          <w:rFonts w:ascii="仿宋_GB2312" w:eastAsia="仿宋_GB2312" w:hint="eastAsia"/>
          <w:sz w:val="32"/>
          <w:szCs w:val="32"/>
        </w:rPr>
        <w:t xml:space="preserve">    </w:t>
      </w:r>
      <w:r w:rsidRPr="002C6E82">
        <w:rPr>
          <w:rFonts w:ascii="仿宋_GB2312" w:eastAsia="仿宋_GB2312" w:hint="eastAsia"/>
          <w:sz w:val="32"/>
          <w:szCs w:val="32"/>
        </w:rPr>
        <w:t>三是</w:t>
      </w:r>
      <w:r>
        <w:rPr>
          <w:rFonts w:ascii="仿宋_GB2312" w:eastAsia="仿宋_GB2312" w:hint="eastAsia"/>
          <w:sz w:val="32"/>
          <w:szCs w:val="32"/>
        </w:rPr>
        <w:t>高质量打造</w:t>
      </w:r>
      <w:r w:rsidRPr="002C6E82">
        <w:rPr>
          <w:rFonts w:ascii="仿宋_GB2312" w:eastAsia="仿宋_GB2312" w:hint="eastAsia"/>
          <w:sz w:val="32"/>
          <w:szCs w:val="32"/>
        </w:rPr>
        <w:t>“政策问答平台”实现“全天</w:t>
      </w:r>
      <w:r w:rsidRPr="00FD4731">
        <w:rPr>
          <w:rFonts w:ascii="仿宋_GB2312" w:eastAsia="仿宋_GB2312" w:hint="eastAsia"/>
          <w:sz w:val="32"/>
          <w:szCs w:val="32"/>
        </w:rPr>
        <w:t>候”服务。收录城乡建设、医疗卫生等高频政策问答7800余条，</w:t>
      </w:r>
      <w:r w:rsidRPr="00D90F0D">
        <w:rPr>
          <w:rFonts w:ascii="仿宋_GB2312" w:eastAsia="仿宋_GB2312" w:cs="宋体" w:hint="eastAsia"/>
          <w:sz w:val="32"/>
          <w:szCs w:val="32"/>
        </w:rPr>
        <w:t>以通俗易懂的“大白话”语言将复杂政策简单化，通过智能机器人方便企业群众24</w:t>
      </w:r>
      <w:r>
        <w:rPr>
          <w:rFonts w:ascii="仿宋_GB2312" w:eastAsia="仿宋_GB2312" w:cs="宋体" w:hint="eastAsia"/>
          <w:sz w:val="32"/>
          <w:szCs w:val="32"/>
        </w:rPr>
        <w:t>小时在线咨询提问</w:t>
      </w:r>
      <w:r w:rsidR="00B01E92">
        <w:rPr>
          <w:rFonts w:ascii="仿宋_GB2312" w:eastAsia="仿宋_GB2312" w:cs="宋体" w:hint="eastAsia"/>
          <w:sz w:val="32"/>
          <w:szCs w:val="32"/>
        </w:rPr>
        <w:t>，</w:t>
      </w:r>
      <w:r>
        <w:rPr>
          <w:rFonts w:ascii="仿宋_GB2312" w:eastAsia="仿宋_GB2312" w:cs="宋体" w:hint="eastAsia"/>
          <w:sz w:val="32"/>
          <w:szCs w:val="32"/>
        </w:rPr>
        <w:t>快速获取所需政策干货</w:t>
      </w:r>
      <w:r w:rsidR="00B01E92">
        <w:rPr>
          <w:rFonts w:ascii="仿宋_GB2312" w:eastAsia="仿宋_GB2312" w:hint="eastAsia"/>
          <w:sz w:val="32"/>
          <w:szCs w:val="32"/>
        </w:rPr>
        <w:t>，</w:t>
      </w:r>
      <w:r w:rsidRPr="00FD4731">
        <w:rPr>
          <w:rFonts w:ascii="仿宋_GB2312" w:eastAsia="仿宋_GB2312" w:hint="eastAsia"/>
          <w:sz w:val="32"/>
          <w:szCs w:val="32"/>
        </w:rPr>
        <w:t>打造实时在线、智能答疑的政策咨询新载体。</w:t>
      </w:r>
    </w:p>
    <w:p w:rsidR="0095755F" w:rsidRDefault="0095755F"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Pr>
          <w:rFonts w:ascii="仿宋_GB2312" w:eastAsia="仿宋_GB2312" w:hint="eastAsia"/>
          <w:sz w:val="32"/>
          <w:szCs w:val="32"/>
        </w:rPr>
        <w:t xml:space="preserve">    四</w:t>
      </w:r>
      <w:r w:rsidRPr="0095755F">
        <w:rPr>
          <w:rFonts w:ascii="仿宋_GB2312" w:eastAsia="仿宋_GB2312" w:hint="eastAsia"/>
          <w:sz w:val="32"/>
          <w:szCs w:val="32"/>
        </w:rPr>
        <w:t>是高质量开设“优化营商环境”专题专栏。设置“最新政策”“最新视频”“区市矩阵”“专题栏目”四个栏目，整合发布各区（市）、各部门优化营商环境方面的政策文件、政策解读、视频动画等内容，多角度、多层次、全面生动地向企业和群众呈现近年来我市优化营商环境的政策措施和特色亮点</w:t>
      </w:r>
      <w:r w:rsidR="00B01E92">
        <w:rPr>
          <w:rFonts w:ascii="仿宋_GB2312" w:eastAsia="仿宋_GB2312" w:hint="eastAsia"/>
          <w:sz w:val="32"/>
          <w:szCs w:val="32"/>
        </w:rPr>
        <w:t>，</w:t>
      </w:r>
      <w:r w:rsidRPr="0095755F">
        <w:rPr>
          <w:rFonts w:ascii="仿宋_GB2312" w:eastAsia="仿宋_GB2312" w:hint="eastAsia"/>
          <w:sz w:val="32"/>
          <w:szCs w:val="32"/>
        </w:rPr>
        <w:t>发布信息690余条，视频97条。</w:t>
      </w:r>
    </w:p>
    <w:p w:rsidR="0095755F" w:rsidRDefault="0095755F"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Pr>
          <w:rFonts w:ascii="仿宋_GB2312" w:eastAsia="仿宋_GB2312" w:hint="eastAsia"/>
          <w:sz w:val="32"/>
          <w:szCs w:val="32"/>
        </w:rPr>
        <w:t xml:space="preserve">    五是高质量打造惠企政策发布兑现平台。</w:t>
      </w:r>
      <w:r w:rsidRPr="00451241">
        <w:rPr>
          <w:rFonts w:ascii="仿宋_GB2312" w:eastAsia="仿宋_GB2312" w:hint="eastAsia"/>
          <w:sz w:val="32"/>
          <w:szCs w:val="32"/>
        </w:rPr>
        <w:t>扩能升级“青岛政策通”平台，搭建全市统一政策发布兑现平台，</w:t>
      </w:r>
      <w:r>
        <w:rPr>
          <w:rFonts w:ascii="仿宋_GB2312" w:eastAsia="仿宋_GB2312" w:hint="eastAsia"/>
          <w:sz w:val="32"/>
          <w:szCs w:val="32"/>
        </w:rPr>
        <w:t>集线上申报、实时咨询、在线审批、结果公示、资金兑现、流程监管等功能于一体，为企业提供惠企政策的查询、申报、审核、公示、兑现等服务，</w:t>
      </w:r>
      <w:r w:rsidRPr="00451241">
        <w:rPr>
          <w:rFonts w:ascii="仿宋_GB2312" w:eastAsia="仿宋_GB2312" w:hint="eastAsia"/>
          <w:sz w:val="32"/>
          <w:szCs w:val="32"/>
        </w:rPr>
        <w:t>汇集</w:t>
      </w:r>
      <w:r>
        <w:rPr>
          <w:rFonts w:ascii="仿宋_GB2312" w:eastAsia="仿宋_GB2312" w:hint="eastAsia"/>
          <w:sz w:val="32"/>
          <w:szCs w:val="32"/>
        </w:rPr>
        <w:t>信息</w:t>
      </w:r>
      <w:r w:rsidRPr="00451241">
        <w:rPr>
          <w:rFonts w:ascii="仿宋_GB2312" w:eastAsia="仿宋_GB2312" w:hint="eastAsia"/>
          <w:sz w:val="32"/>
          <w:szCs w:val="32"/>
        </w:rPr>
        <w:t>超2.</w:t>
      </w:r>
      <w:r>
        <w:rPr>
          <w:rFonts w:ascii="仿宋_GB2312" w:eastAsia="仿宋_GB2312" w:hint="eastAsia"/>
          <w:sz w:val="32"/>
          <w:szCs w:val="32"/>
        </w:rPr>
        <w:t>7</w:t>
      </w:r>
      <w:r w:rsidRPr="00451241">
        <w:rPr>
          <w:rFonts w:ascii="仿宋_GB2312" w:eastAsia="仿宋_GB2312" w:hint="eastAsia"/>
          <w:sz w:val="32"/>
          <w:szCs w:val="32"/>
        </w:rPr>
        <w:t>万条，实现惠企政策发布、解读、兑现、服务、评价一站式。</w:t>
      </w:r>
    </w:p>
    <w:p w:rsidR="0095755F" w:rsidRDefault="0095755F"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Pr>
          <w:rFonts w:ascii="仿宋_GB2312" w:eastAsia="仿宋_GB2312" w:hint="eastAsia"/>
          <w:sz w:val="32"/>
          <w:szCs w:val="32"/>
        </w:rPr>
        <w:t xml:space="preserve">    六是高质量开展优秀政策解读材料评选活动。</w:t>
      </w:r>
      <w:r w:rsidRPr="00D61CBD">
        <w:rPr>
          <w:rFonts w:ascii="仿宋_GB2312" w:eastAsia="仿宋_GB2312" w:hint="eastAsia"/>
          <w:sz w:val="32"/>
          <w:szCs w:val="32"/>
        </w:rPr>
        <w:t>在全市范围内组织开展2023年度优秀政策解读材料评选，共收到政策解读材料293</w:t>
      </w:r>
      <w:r>
        <w:rPr>
          <w:rFonts w:ascii="仿宋_GB2312" w:eastAsia="仿宋_GB2312" w:hint="eastAsia"/>
          <w:sz w:val="32"/>
          <w:szCs w:val="32"/>
        </w:rPr>
        <w:t>份，</w:t>
      </w:r>
      <w:r w:rsidRPr="00D61CBD">
        <w:rPr>
          <w:rFonts w:ascii="仿宋_GB2312" w:eastAsia="仿宋_GB2312" w:hint="eastAsia"/>
          <w:sz w:val="32"/>
          <w:szCs w:val="32"/>
        </w:rPr>
        <w:t>选出30份代表性强、有借鉴意义的政策解读材料评为优秀解读案例，通过展示各单位优秀政策解读成果，持续提高全市政策解读能力和水平，为企业和群众知晓政策、掌握政策、用活用足政策提供便利。</w:t>
      </w:r>
    </w:p>
    <w:p w:rsidR="003F6ABB" w:rsidRPr="002C6E82" w:rsidRDefault="003F6ABB"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Pr>
          <w:rFonts w:ascii="仿宋_GB2312" w:eastAsia="仿宋_GB2312" w:hint="eastAsia"/>
          <w:sz w:val="32"/>
          <w:szCs w:val="32"/>
        </w:rPr>
        <w:t xml:space="preserve">    </w:t>
      </w:r>
      <w:r w:rsidR="0095755F">
        <w:rPr>
          <w:rFonts w:ascii="仿宋_GB2312" w:eastAsia="仿宋_GB2312" w:hint="eastAsia"/>
          <w:sz w:val="32"/>
          <w:szCs w:val="32"/>
        </w:rPr>
        <w:t>七</w:t>
      </w:r>
      <w:r w:rsidRPr="002C6E82">
        <w:rPr>
          <w:rFonts w:ascii="仿宋_GB2312" w:eastAsia="仿宋_GB2312" w:hint="eastAsia"/>
          <w:sz w:val="32"/>
          <w:szCs w:val="32"/>
        </w:rPr>
        <w:t>是</w:t>
      </w:r>
      <w:r w:rsidR="000902FC">
        <w:rPr>
          <w:rFonts w:ascii="仿宋_GB2312" w:eastAsia="仿宋_GB2312" w:hint="eastAsia"/>
          <w:sz w:val="32"/>
          <w:szCs w:val="32"/>
        </w:rPr>
        <w:t>高质量打造</w:t>
      </w:r>
      <w:r w:rsidRPr="002C6E82">
        <w:rPr>
          <w:rFonts w:ascii="仿宋_GB2312" w:eastAsia="仿宋_GB2312" w:hint="eastAsia"/>
          <w:sz w:val="32"/>
          <w:szCs w:val="32"/>
        </w:rPr>
        <w:t>政民互动平台。</w:t>
      </w:r>
      <w:r>
        <w:rPr>
          <w:rFonts w:ascii="仿宋_GB2312" w:eastAsia="仿宋_GB2312" w:hAnsi="Helvetica" w:cs="Helvetica" w:hint="eastAsia"/>
          <w:sz w:val="32"/>
          <w:szCs w:val="32"/>
        </w:rPr>
        <w:t>创新打造</w:t>
      </w:r>
      <w:r w:rsidRPr="002C6E82">
        <w:rPr>
          <w:rFonts w:ascii="仿宋_GB2312" w:eastAsia="仿宋_GB2312" w:hAnsi="Helvetica" w:cs="Helvetica" w:hint="eastAsia"/>
          <w:sz w:val="32"/>
          <w:szCs w:val="32"/>
        </w:rPr>
        <w:t>“青诉即办”诉求解决平台，将政务公开工作与倾听办理群众诉求相结合，快速解决群众、市场主体和基层“民生、发展、执法”三大类诉求。</w:t>
      </w:r>
      <w:r w:rsidRPr="002C6E82">
        <w:rPr>
          <w:rFonts w:ascii="仿宋_GB2312" w:eastAsia="仿宋_GB2312" w:hint="eastAsia"/>
          <w:sz w:val="32"/>
          <w:szCs w:val="32"/>
        </w:rPr>
        <w:t>连续15年开展“向市民报告、听市民意见、请市民评议”活动，继续沿用线上“云述职、云评议、云征集”模式，</w:t>
      </w:r>
      <w:r w:rsidRPr="002C6E82">
        <w:rPr>
          <w:rFonts w:ascii="仿宋_GB2312" w:eastAsia="仿宋_GB2312" w:hAnsi="Helvetica" w:cs="Helvetica" w:hint="eastAsia"/>
          <w:sz w:val="32"/>
          <w:szCs w:val="32"/>
        </w:rPr>
        <w:t>组织38个政府部门通过“公开云述职”+“局长访谈”向市民报告工作</w:t>
      </w:r>
      <w:r w:rsidRPr="002C6E82">
        <w:rPr>
          <w:rFonts w:ascii="仿宋_GB2312" w:eastAsia="仿宋_GB2312" w:hint="eastAsia"/>
          <w:sz w:val="32"/>
          <w:szCs w:val="32"/>
        </w:rPr>
        <w:t>，听取意见建议。做好 “问政青岛”“民生在线”“直通12345”等品牌栏目，发布“12345热线指数”，为精准解决民生问题提供了“风向标”。</w:t>
      </w:r>
    </w:p>
    <w:p w:rsidR="003F6ABB" w:rsidRDefault="003F6ABB" w:rsidP="002B77FD">
      <w:pPr>
        <w:pStyle w:val="a9"/>
        <w:widowControl/>
        <w:shd w:val="clear" w:color="auto" w:fill="FFFFFF"/>
        <w:overflowPunct w:val="0"/>
        <w:spacing w:beforeAutospacing="0" w:afterAutospacing="0" w:line="560" w:lineRule="exact"/>
        <w:jc w:val="both"/>
        <w:rPr>
          <w:rFonts w:ascii="仿宋_GB2312" w:eastAsia="仿宋_GB2312"/>
          <w:sz w:val="32"/>
          <w:szCs w:val="32"/>
        </w:rPr>
      </w:pPr>
      <w:r w:rsidRPr="002C6E82">
        <w:rPr>
          <w:rFonts w:ascii="仿宋_GB2312" w:eastAsia="仿宋_GB2312" w:hAnsi="仿宋" w:hint="eastAsia"/>
          <w:sz w:val="32"/>
          <w:szCs w:val="32"/>
        </w:rPr>
        <w:t xml:space="preserve">　　</w:t>
      </w:r>
      <w:r w:rsidR="0095755F">
        <w:rPr>
          <w:rFonts w:ascii="仿宋_GB2312" w:eastAsia="仿宋_GB2312" w:hint="eastAsia"/>
          <w:sz w:val="32"/>
          <w:szCs w:val="32"/>
        </w:rPr>
        <w:t>八是高质量</w:t>
      </w:r>
      <w:r w:rsidR="0095755F" w:rsidRPr="0017278F">
        <w:rPr>
          <w:rFonts w:ascii="仿宋_GB2312" w:eastAsia="仿宋_GB2312" w:hint="eastAsia"/>
          <w:sz w:val="32"/>
          <w:szCs w:val="32"/>
        </w:rPr>
        <w:t>开展“政府开放月”活动</w:t>
      </w:r>
      <w:r w:rsidR="0095755F" w:rsidRPr="00E1757A">
        <w:rPr>
          <w:rFonts w:ascii="仿宋_GB2312" w:eastAsia="仿宋_GB2312" w:hint="eastAsia"/>
          <w:sz w:val="32"/>
          <w:szCs w:val="32"/>
        </w:rPr>
        <w:t>。</w:t>
      </w:r>
      <w:r w:rsidR="0095755F" w:rsidRPr="00FD4731">
        <w:rPr>
          <w:rFonts w:ascii="仿宋_GB2312" w:eastAsia="仿宋_GB2312" w:hint="eastAsia"/>
          <w:sz w:val="32"/>
          <w:szCs w:val="32"/>
        </w:rPr>
        <w:t>采取线上线下相结合的方式，</w:t>
      </w:r>
      <w:r w:rsidR="0095755F" w:rsidRPr="0017278F">
        <w:rPr>
          <w:rFonts w:ascii="仿宋_GB2312" w:eastAsia="仿宋_GB2312" w:hint="eastAsia"/>
          <w:sz w:val="32"/>
          <w:szCs w:val="32"/>
        </w:rPr>
        <w:t>围绕城市更新建设、民生、营商环境等领域热点问题，回应社会关切、做好答疑解惑，今年共召开470余场，全面宣传解读惠企利民政策措施，</w:t>
      </w:r>
      <w:r w:rsidR="0095755F" w:rsidRPr="00FD4731">
        <w:rPr>
          <w:rFonts w:ascii="仿宋_GB2312" w:eastAsia="仿宋_GB2312" w:hint="eastAsia"/>
          <w:sz w:val="32"/>
          <w:szCs w:val="32"/>
        </w:rPr>
        <w:t>让群众走进政府</w:t>
      </w:r>
      <w:r w:rsidR="0095755F">
        <w:rPr>
          <w:rFonts w:ascii="仿宋_GB2312" w:eastAsia="仿宋_GB2312" w:hint="eastAsia"/>
          <w:sz w:val="32"/>
          <w:szCs w:val="32"/>
        </w:rPr>
        <w:t>，</w:t>
      </w:r>
      <w:r w:rsidR="0095755F" w:rsidRPr="00983D52">
        <w:rPr>
          <w:rFonts w:ascii="仿宋_GB2312" w:eastAsia="仿宋_GB2312" w:hint="eastAsia"/>
          <w:sz w:val="32"/>
          <w:szCs w:val="32"/>
        </w:rPr>
        <w:t>了解决策过程、运转机制，</w:t>
      </w:r>
      <w:r w:rsidR="0095755F" w:rsidRPr="0017278F">
        <w:rPr>
          <w:rFonts w:ascii="仿宋_GB2312" w:eastAsia="仿宋_GB2312" w:hint="eastAsia"/>
          <w:sz w:val="32"/>
          <w:szCs w:val="32"/>
        </w:rPr>
        <w:t>获得参加活动的企业群众充分肯定。</w:t>
      </w:r>
      <w:r w:rsidR="0095755F" w:rsidRPr="00451241">
        <w:rPr>
          <w:rFonts w:ascii="仿宋_GB2312" w:eastAsia="仿宋_GB2312" w:hint="eastAsia"/>
          <w:sz w:val="32"/>
          <w:szCs w:val="32"/>
        </w:rPr>
        <w:t>在青岛政务网开设“政府开放月”专栏，采用图文并茂的形式，集中展示活动通知、活动内容等全过程信息。</w:t>
      </w:r>
    </w:p>
    <w:p w:rsidR="00634306" w:rsidRDefault="00634306" w:rsidP="002B77FD">
      <w:pPr>
        <w:pStyle w:val="a9"/>
        <w:widowControl/>
        <w:shd w:val="clear" w:color="auto" w:fill="FFFFFF"/>
        <w:overflowPunct w:val="0"/>
        <w:spacing w:beforeAutospacing="0" w:afterAutospacing="0" w:line="560" w:lineRule="exact"/>
        <w:rPr>
          <w:rFonts w:ascii="仿宋_GB2312" w:eastAsia="仿宋_GB2312"/>
          <w:sz w:val="32"/>
          <w:szCs w:val="32"/>
        </w:rPr>
      </w:pPr>
      <w:r>
        <w:rPr>
          <w:rFonts w:ascii="仿宋_GB2312" w:eastAsia="仿宋_GB2312" w:hint="eastAsia"/>
          <w:sz w:val="32"/>
          <w:szCs w:val="32"/>
        </w:rPr>
        <w:t xml:space="preserve">    </w:t>
      </w:r>
      <w:r w:rsidR="0095755F">
        <w:rPr>
          <w:rFonts w:ascii="仿宋_GB2312" w:eastAsia="仿宋_GB2312" w:hint="eastAsia"/>
          <w:sz w:val="32"/>
          <w:szCs w:val="32"/>
        </w:rPr>
        <w:t>九是高质量优化</w:t>
      </w:r>
      <w:r w:rsidR="0095755F" w:rsidRPr="00983D52">
        <w:rPr>
          <w:rFonts w:ascii="仿宋_GB2312" w:eastAsia="仿宋_GB2312" w:hint="eastAsia"/>
          <w:sz w:val="32"/>
          <w:szCs w:val="32"/>
        </w:rPr>
        <w:t>征集调查栏目</w:t>
      </w:r>
      <w:r w:rsidR="0095755F">
        <w:rPr>
          <w:rFonts w:ascii="仿宋_GB2312" w:eastAsia="仿宋_GB2312" w:hint="eastAsia"/>
          <w:sz w:val="32"/>
          <w:szCs w:val="32"/>
        </w:rPr>
        <w:t>。</w:t>
      </w:r>
      <w:r w:rsidR="0095755F" w:rsidRPr="00983D52">
        <w:rPr>
          <w:rFonts w:ascii="仿宋_GB2312" w:eastAsia="仿宋_GB2312" w:hint="eastAsia"/>
          <w:sz w:val="32"/>
          <w:szCs w:val="32"/>
        </w:rPr>
        <w:t>围绕重大行政决策事项等市委、市政府中心工作，广泛开展线上政策意见征集和评价，</w:t>
      </w:r>
      <w:r w:rsidR="0095755F" w:rsidRPr="00983D52">
        <w:rPr>
          <w:rFonts w:ascii="仿宋_GB2312" w:eastAsia="仿宋_GB2312" w:hAnsi="仿宋_GB2312" w:cs="仿宋_GB2312" w:hint="eastAsia"/>
          <w:sz w:val="32"/>
          <w:szCs w:val="32"/>
        </w:rPr>
        <w:t>提高决策科学性和民主性。</w:t>
      </w:r>
      <w:r w:rsidR="0095755F">
        <w:rPr>
          <w:rFonts w:ascii="仿宋_GB2312" w:eastAsia="仿宋_GB2312" w:hAnsi="仿宋" w:hint="eastAsia"/>
          <w:sz w:val="32"/>
          <w:szCs w:val="32"/>
        </w:rPr>
        <w:t>聚焦企业群众对政务公开工作的需求，</w:t>
      </w:r>
      <w:r w:rsidR="0095755F" w:rsidRPr="00E8076F">
        <w:rPr>
          <w:rFonts w:ascii="仿宋_GB2312" w:eastAsia="仿宋_GB2312" w:hAnsi="仿宋" w:hint="eastAsia"/>
          <w:sz w:val="32"/>
          <w:szCs w:val="32"/>
        </w:rPr>
        <w:t>运用问卷调查、统计分析等方式，</w:t>
      </w:r>
      <w:r w:rsidR="0095755F">
        <w:rPr>
          <w:rFonts w:ascii="仿宋_GB2312" w:eastAsia="仿宋_GB2312" w:hAnsi="仿宋" w:hint="eastAsia"/>
          <w:sz w:val="32"/>
          <w:szCs w:val="32"/>
        </w:rPr>
        <w:t>精心制作发布了《青岛市政府网站与政务新媒体建设管理调查问卷》《青岛市政务公开工作调查问卷》，</w:t>
      </w:r>
      <w:r w:rsidR="0095755F" w:rsidRPr="00A7537D">
        <w:rPr>
          <w:rFonts w:ascii="仿宋_GB2312" w:eastAsia="仿宋_GB2312" w:hAnsi="仿宋" w:hint="eastAsia"/>
          <w:sz w:val="32"/>
          <w:szCs w:val="32"/>
        </w:rPr>
        <w:t>开展了为期1</w:t>
      </w:r>
      <w:r w:rsidR="0095755F">
        <w:rPr>
          <w:rFonts w:ascii="仿宋_GB2312" w:eastAsia="仿宋_GB2312" w:hAnsi="仿宋" w:hint="eastAsia"/>
          <w:sz w:val="32"/>
          <w:szCs w:val="32"/>
        </w:rPr>
        <w:t>个月的线上民意调查，通过广泛调研从而更好地了解企业群众需求，</w:t>
      </w:r>
      <w:r w:rsidR="0095755F" w:rsidRPr="00C7612C">
        <w:rPr>
          <w:rFonts w:ascii="仿宋_GB2312" w:eastAsia="仿宋_GB2312" w:hAnsi="仿宋"/>
          <w:sz w:val="32"/>
          <w:szCs w:val="32"/>
        </w:rPr>
        <w:t>以调研促作风</w:t>
      </w:r>
      <w:r w:rsidR="0095755F" w:rsidRPr="00BD0F1A">
        <w:rPr>
          <w:rFonts w:ascii="仿宋_GB2312" w:eastAsia="仿宋_GB2312" w:hAnsi="仿宋"/>
          <w:sz w:val="32"/>
          <w:szCs w:val="32"/>
        </w:rPr>
        <w:t>转变、促能力提升、促科学决策、促问题解决、促工作落实</w:t>
      </w:r>
      <w:r w:rsidR="0095755F">
        <w:rPr>
          <w:rFonts w:ascii="仿宋_GB2312" w:eastAsia="仿宋_GB2312" w:hAnsi="仿宋" w:hint="eastAsia"/>
          <w:sz w:val="32"/>
          <w:szCs w:val="32"/>
        </w:rPr>
        <w:t>。</w:t>
      </w:r>
    </w:p>
    <w:p w:rsidR="000902FC" w:rsidRPr="0095755F" w:rsidRDefault="003F6ABB" w:rsidP="002B77FD">
      <w:pPr>
        <w:pStyle w:val="a9"/>
        <w:widowControl/>
        <w:shd w:val="clear" w:color="auto" w:fill="FFFFFF"/>
        <w:overflowPunct w:val="0"/>
        <w:spacing w:beforeAutospacing="0" w:afterAutospacing="0" w:line="560" w:lineRule="exact"/>
        <w:jc w:val="both"/>
        <w:rPr>
          <w:rFonts w:ascii="仿宋_GB2312" w:eastAsia="仿宋_GB2312" w:hAnsi="仿宋"/>
          <w:sz w:val="32"/>
          <w:szCs w:val="32"/>
        </w:rPr>
      </w:pPr>
      <w:r w:rsidRPr="00FD4731">
        <w:rPr>
          <w:rFonts w:ascii="仿宋_GB2312" w:eastAsia="仿宋_GB2312" w:hint="eastAsia"/>
          <w:sz w:val="32"/>
          <w:szCs w:val="32"/>
        </w:rPr>
        <w:t xml:space="preserve">   </w:t>
      </w:r>
      <w:r>
        <w:rPr>
          <w:rFonts w:ascii="仿宋_GB2312" w:eastAsia="仿宋_GB2312" w:hint="eastAsia"/>
          <w:sz w:val="32"/>
          <w:szCs w:val="32"/>
        </w:rPr>
        <w:t xml:space="preserve"> </w:t>
      </w:r>
      <w:r w:rsidR="0095755F">
        <w:rPr>
          <w:rFonts w:ascii="仿宋_GB2312" w:eastAsia="仿宋_GB2312" w:hint="eastAsia"/>
          <w:sz w:val="32"/>
          <w:szCs w:val="32"/>
        </w:rPr>
        <w:t>十</w:t>
      </w:r>
      <w:r w:rsidRPr="00FD4731">
        <w:rPr>
          <w:rFonts w:ascii="仿宋_GB2312" w:eastAsia="仿宋_GB2312" w:hint="eastAsia"/>
          <w:sz w:val="32"/>
          <w:szCs w:val="32"/>
        </w:rPr>
        <w:t>是</w:t>
      </w:r>
      <w:r w:rsidR="000902FC">
        <w:rPr>
          <w:rFonts w:ascii="仿宋_GB2312" w:eastAsia="仿宋_GB2312" w:hint="eastAsia"/>
          <w:sz w:val="32"/>
          <w:szCs w:val="32"/>
        </w:rPr>
        <w:t>高质量打造</w:t>
      </w:r>
      <w:r w:rsidRPr="00582020">
        <w:rPr>
          <w:rFonts w:ascii="仿宋_GB2312" w:eastAsia="仿宋_GB2312" w:hint="eastAsia"/>
          <w:sz w:val="32"/>
          <w:szCs w:val="32"/>
        </w:rPr>
        <w:t>公共企事业单位信息公开</w:t>
      </w:r>
      <w:r w:rsidR="000902FC">
        <w:rPr>
          <w:rFonts w:ascii="仿宋_GB2312" w:eastAsia="仿宋_GB2312" w:hint="eastAsia"/>
          <w:sz w:val="32"/>
          <w:szCs w:val="32"/>
        </w:rPr>
        <w:t>平台</w:t>
      </w:r>
      <w:r w:rsidRPr="00582020">
        <w:rPr>
          <w:rFonts w:ascii="仿宋_GB2312" w:eastAsia="仿宋_GB2312" w:hint="eastAsia"/>
          <w:sz w:val="32"/>
          <w:szCs w:val="32"/>
        </w:rPr>
        <w:t>。</w:t>
      </w:r>
      <w:r w:rsidRPr="00FD4731">
        <w:rPr>
          <w:rFonts w:ascii="仿宋_GB2312" w:eastAsia="仿宋_GB2312" w:hint="eastAsia"/>
          <w:sz w:val="32"/>
          <w:szCs w:val="32"/>
        </w:rPr>
        <w:t>组织梳理全市教育、卫生、交通、环保、供水、供电、供气、供热等领域共828家企事业单位名录，升级公共企事业单位信息公开平台，通过对汇聚展示页面进行规范化标准化统一设置，让群众可以按领域、地域快速查找和获取所需信息，进一步方便群众办事。</w:t>
      </w:r>
    </w:p>
    <w:p w:rsidR="000E14F4" w:rsidRPr="000E14F4" w:rsidRDefault="000E14F4" w:rsidP="002B77FD">
      <w:pPr>
        <w:pStyle w:val="a9"/>
        <w:widowControl/>
        <w:shd w:val="clear" w:color="auto" w:fill="FFFFFF"/>
        <w:overflowPunct w:val="0"/>
        <w:spacing w:beforeAutospacing="0" w:afterAutospacing="0" w:line="560" w:lineRule="exact"/>
        <w:jc w:val="both"/>
        <w:rPr>
          <w:rFonts w:ascii="楷体_GB2312" w:eastAsia="楷体_GB2312" w:hAnsi="黑体"/>
          <w:color w:val="000000"/>
          <w:sz w:val="32"/>
          <w:szCs w:val="32"/>
        </w:rPr>
      </w:pPr>
      <w:r w:rsidRPr="000E14F4">
        <w:rPr>
          <w:rFonts w:ascii="楷体_GB2312" w:eastAsia="楷体_GB2312" w:hAnsi="黑体" w:hint="eastAsia"/>
          <w:color w:val="000000"/>
          <w:sz w:val="32"/>
          <w:szCs w:val="32"/>
        </w:rPr>
        <w:t xml:space="preserve">    （</w:t>
      </w:r>
      <w:r w:rsidR="009A22EA">
        <w:rPr>
          <w:rFonts w:ascii="楷体_GB2312" w:eastAsia="楷体_GB2312" w:hAnsi="黑体" w:hint="eastAsia"/>
          <w:color w:val="000000"/>
          <w:sz w:val="32"/>
          <w:szCs w:val="32"/>
        </w:rPr>
        <w:t>五</w:t>
      </w:r>
      <w:r w:rsidRPr="000E14F4">
        <w:rPr>
          <w:rFonts w:ascii="楷体_GB2312" w:eastAsia="楷体_GB2312" w:hAnsi="黑体" w:hint="eastAsia"/>
          <w:color w:val="000000"/>
          <w:sz w:val="32"/>
          <w:szCs w:val="32"/>
        </w:rPr>
        <w:t>）政府信息公开工作年度报告数据统计需要说明的事项</w:t>
      </w:r>
    </w:p>
    <w:p w:rsidR="000E14F4" w:rsidRPr="000E14F4" w:rsidRDefault="000E14F4" w:rsidP="002B77FD">
      <w:pPr>
        <w:pStyle w:val="a9"/>
        <w:widowControl/>
        <w:shd w:val="clear" w:color="auto" w:fill="FFFFFF"/>
        <w:overflowPunct w:val="0"/>
        <w:spacing w:beforeAutospacing="0" w:afterAutospacing="0" w:line="560" w:lineRule="exact"/>
        <w:jc w:val="both"/>
        <w:rPr>
          <w:rFonts w:ascii="仿宋_GB2312" w:eastAsia="仿宋_GB2312" w:hAnsi="宋体" w:cs="仿宋_GB2312"/>
          <w:bCs/>
          <w:sz w:val="32"/>
          <w:szCs w:val="32"/>
        </w:rPr>
      </w:pPr>
      <w:r w:rsidRPr="000E14F4">
        <w:rPr>
          <w:rFonts w:ascii="仿宋_GB2312" w:eastAsia="仿宋_GB2312" w:hAnsi="黑体" w:hint="eastAsia"/>
          <w:color w:val="000000"/>
          <w:kern w:val="2"/>
          <w:sz w:val="32"/>
          <w:szCs w:val="32"/>
        </w:rPr>
        <w:t xml:space="preserve">　　</w:t>
      </w:r>
      <w:r w:rsidRPr="000E14F4">
        <w:rPr>
          <w:rFonts w:ascii="仿宋_GB2312" w:eastAsia="仿宋_GB2312" w:hAnsi="宋体" w:cs="仿宋_GB2312" w:hint="eastAsia"/>
          <w:bCs/>
          <w:sz w:val="32"/>
          <w:szCs w:val="32"/>
        </w:rPr>
        <w:t>本年度报告中所列数据的统计期限自20</w:t>
      </w:r>
      <w:r w:rsidR="00E67F1C">
        <w:rPr>
          <w:rFonts w:ascii="仿宋_GB2312" w:eastAsia="仿宋_GB2312" w:hAnsi="宋体" w:cs="仿宋_GB2312" w:hint="eastAsia"/>
          <w:bCs/>
          <w:sz w:val="32"/>
          <w:szCs w:val="32"/>
        </w:rPr>
        <w:t>2</w:t>
      </w:r>
      <w:r w:rsidR="003F6ABB">
        <w:rPr>
          <w:rFonts w:ascii="仿宋_GB2312" w:eastAsia="仿宋_GB2312" w:hAnsi="宋体" w:cs="仿宋_GB2312" w:hint="eastAsia"/>
          <w:bCs/>
          <w:sz w:val="32"/>
          <w:szCs w:val="32"/>
        </w:rPr>
        <w:t>3</w:t>
      </w:r>
      <w:r w:rsidRPr="000E14F4">
        <w:rPr>
          <w:rFonts w:ascii="仿宋_GB2312" w:eastAsia="仿宋_GB2312" w:hAnsi="宋体" w:cs="仿宋_GB2312" w:hint="eastAsia"/>
          <w:bCs/>
          <w:sz w:val="32"/>
          <w:szCs w:val="32"/>
        </w:rPr>
        <w:t>年1月1日至20</w:t>
      </w:r>
      <w:r w:rsidR="00E67F1C">
        <w:rPr>
          <w:rFonts w:ascii="仿宋_GB2312" w:eastAsia="仿宋_GB2312" w:hAnsi="宋体" w:cs="仿宋_GB2312" w:hint="eastAsia"/>
          <w:bCs/>
          <w:sz w:val="32"/>
          <w:szCs w:val="32"/>
        </w:rPr>
        <w:t>2</w:t>
      </w:r>
      <w:r w:rsidR="003F6ABB">
        <w:rPr>
          <w:rFonts w:ascii="仿宋_GB2312" w:eastAsia="仿宋_GB2312" w:hAnsi="宋体" w:cs="仿宋_GB2312" w:hint="eastAsia"/>
          <w:bCs/>
          <w:sz w:val="32"/>
          <w:szCs w:val="32"/>
        </w:rPr>
        <w:t>3</w:t>
      </w:r>
      <w:r w:rsidRPr="000E14F4">
        <w:rPr>
          <w:rFonts w:ascii="仿宋_GB2312" w:eastAsia="仿宋_GB2312" w:hAnsi="宋体" w:cs="仿宋_GB2312" w:hint="eastAsia"/>
          <w:bCs/>
          <w:sz w:val="32"/>
          <w:szCs w:val="32"/>
        </w:rPr>
        <w:t>年12月31日</w:t>
      </w:r>
      <w:r w:rsidR="00962DE3">
        <w:rPr>
          <w:rFonts w:ascii="仿宋_GB2312" w:eastAsia="仿宋_GB2312" w:hAnsi="宋体" w:cs="仿宋_GB2312" w:hint="eastAsia"/>
          <w:bCs/>
          <w:sz w:val="32"/>
          <w:szCs w:val="32"/>
        </w:rPr>
        <w:t>。</w:t>
      </w:r>
    </w:p>
    <w:p w:rsidR="003F6ABB" w:rsidRDefault="003F6ABB" w:rsidP="002B77FD">
      <w:pPr>
        <w:overflowPunct w:val="0"/>
        <w:spacing w:line="560" w:lineRule="exact"/>
        <w:ind w:firstLineChars="200" w:firstLine="640"/>
        <w:rPr>
          <w:rFonts w:ascii="仿宋_GB2312" w:eastAsia="仿宋_GB2312"/>
          <w:sz w:val="32"/>
          <w:szCs w:val="32"/>
        </w:rPr>
      </w:pPr>
      <w:r w:rsidRPr="00532973">
        <w:rPr>
          <w:rFonts w:ascii="楷体_GB2312" w:eastAsia="楷体_GB2312" w:hAnsi="黑体" w:hint="eastAsia"/>
          <w:color w:val="000000"/>
          <w:kern w:val="0"/>
          <w:sz w:val="32"/>
          <w:szCs w:val="32"/>
        </w:rPr>
        <w:t>（六）</w:t>
      </w:r>
      <w:r w:rsidRPr="00532973">
        <w:rPr>
          <w:rFonts w:ascii="楷体_GB2312" w:eastAsia="楷体_GB2312" w:hAnsi="黑体"/>
          <w:color w:val="000000"/>
          <w:kern w:val="0"/>
          <w:sz w:val="32"/>
          <w:szCs w:val="32"/>
        </w:rPr>
        <w:t>本行政机关认为需要报告的其他事项</w:t>
      </w:r>
    </w:p>
    <w:p w:rsidR="003F6ABB" w:rsidRDefault="003F6ABB" w:rsidP="002B77FD">
      <w:pPr>
        <w:overflowPunct w:val="0"/>
        <w:spacing w:line="560" w:lineRule="exact"/>
        <w:ind w:firstLineChars="200" w:firstLine="640"/>
        <w:rPr>
          <w:rFonts w:ascii="仿宋_GB2312" w:eastAsia="仿宋_GB2312"/>
          <w:sz w:val="32"/>
          <w:szCs w:val="32"/>
        </w:rPr>
      </w:pPr>
      <w:r>
        <w:rPr>
          <w:rFonts w:ascii="仿宋_GB2312" w:eastAsia="仿宋_GB2312" w:hint="eastAsia"/>
          <w:sz w:val="32"/>
          <w:szCs w:val="32"/>
        </w:rPr>
        <w:t>无。</w:t>
      </w:r>
    </w:p>
    <w:p w:rsidR="003F6ABB" w:rsidRPr="000E14F4" w:rsidRDefault="003F6ABB" w:rsidP="002B77FD">
      <w:pPr>
        <w:overflowPunct w:val="0"/>
        <w:spacing w:line="560" w:lineRule="exact"/>
        <w:rPr>
          <w:rFonts w:ascii="仿宋_GB2312" w:eastAsia="仿宋_GB2312" w:hAnsi="宋体" w:cs="仿宋_GB2312"/>
          <w:bCs/>
          <w:sz w:val="32"/>
          <w:szCs w:val="32"/>
        </w:rPr>
      </w:pPr>
      <w:r>
        <w:rPr>
          <w:rFonts w:ascii="仿宋_GB2312" w:eastAsia="仿宋_GB2312" w:hint="eastAsia"/>
          <w:sz w:val="32"/>
          <w:szCs w:val="32"/>
        </w:rPr>
        <w:t xml:space="preserve">    </w:t>
      </w:r>
      <w:r w:rsidRPr="00532973">
        <w:rPr>
          <w:rFonts w:ascii="楷体_GB2312" w:eastAsia="楷体_GB2312" w:hAnsi="黑体" w:hint="eastAsia"/>
          <w:color w:val="000000"/>
          <w:kern w:val="0"/>
          <w:sz w:val="32"/>
          <w:szCs w:val="32"/>
        </w:rPr>
        <w:t>（七）</w:t>
      </w:r>
      <w:r w:rsidRPr="00532973">
        <w:rPr>
          <w:rFonts w:ascii="楷体_GB2312" w:eastAsia="楷体_GB2312" w:hAnsi="黑体"/>
          <w:color w:val="000000"/>
          <w:kern w:val="0"/>
          <w:sz w:val="32"/>
          <w:szCs w:val="32"/>
        </w:rPr>
        <w:t>其他有关文件专门要求通过政府信息公开工作年度报告予以报告的事项</w:t>
      </w:r>
    </w:p>
    <w:p w:rsidR="000E14F4" w:rsidRPr="000E14F4" w:rsidRDefault="003F6ABB" w:rsidP="002B77FD">
      <w:pPr>
        <w:pStyle w:val="a9"/>
        <w:widowControl/>
        <w:shd w:val="clear" w:color="auto" w:fill="FFFFFF"/>
        <w:overflowPunct w:val="0"/>
        <w:spacing w:beforeAutospacing="0" w:afterAutospacing="0" w:line="560" w:lineRule="exact"/>
        <w:jc w:val="both"/>
        <w:rPr>
          <w:rFonts w:ascii="仿宋_GB2312" w:eastAsia="仿宋_GB2312" w:hAnsi="黑体"/>
          <w:color w:val="000000"/>
          <w:kern w:val="2"/>
          <w:sz w:val="32"/>
          <w:szCs w:val="32"/>
        </w:rPr>
      </w:pPr>
      <w:r w:rsidRPr="000E14F4">
        <w:rPr>
          <w:rFonts w:ascii="仿宋_GB2312" w:eastAsia="仿宋_GB2312" w:hAnsi="宋体" w:cs="仿宋_GB2312" w:hint="eastAsia"/>
          <w:bCs/>
          <w:sz w:val="32"/>
          <w:szCs w:val="32"/>
        </w:rPr>
        <w:t xml:space="preserve">    无。</w:t>
      </w:r>
    </w:p>
    <w:sectPr w:rsidR="000E14F4" w:rsidRPr="000E14F4" w:rsidSect="004B6D15">
      <w:headerReference w:type="even" r:id="rId7"/>
      <w:headerReference w:type="default" r:id="rId8"/>
      <w:footerReference w:type="even" r:id="rId9"/>
      <w:footerReference w:type="default" r:id="rId10"/>
      <w:footerReference w:type="first" r:id="rId11"/>
      <w:pgSz w:w="11906" w:h="16838"/>
      <w:pgMar w:top="2098" w:right="1304" w:bottom="1531" w:left="1531" w:header="851" w:footer="1191" w:gutter="0"/>
      <w:pgNumType w:start="1"/>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A37" w:rsidRDefault="00C37A37" w:rsidP="00FE4056">
      <w:pPr>
        <w:ind w:firstLine="420"/>
      </w:pPr>
      <w:r>
        <w:separator/>
      </w:r>
    </w:p>
  </w:endnote>
  <w:endnote w:type="continuationSeparator" w:id="1">
    <w:p w:rsidR="00C37A37" w:rsidRDefault="00C37A37" w:rsidP="00FE4056">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37" w:rsidRDefault="00C37A37">
    <w:pPr>
      <w:pStyle w:val="a6"/>
      <w:ind w:firstLineChars="50" w:firstLine="140"/>
      <w:rPr>
        <w:rFonts w:ascii="宋体" w:hAnsi="宋体"/>
        <w:sz w:val="28"/>
        <w:szCs w:val="28"/>
      </w:rPr>
    </w:pPr>
    <w:r>
      <w:rPr>
        <w:rFonts w:ascii="宋体" w:hAnsi="宋体" w:hint="eastAsia"/>
        <w:sz w:val="28"/>
        <w:szCs w:val="28"/>
      </w:rPr>
      <w:t xml:space="preserve">— </w:t>
    </w:r>
    <w:r w:rsidR="00134B1C">
      <w:rPr>
        <w:rFonts w:ascii="宋体" w:hAnsi="宋体"/>
        <w:sz w:val="28"/>
        <w:szCs w:val="28"/>
      </w:rPr>
      <w:fldChar w:fldCharType="begin"/>
    </w:r>
    <w:r>
      <w:rPr>
        <w:rFonts w:ascii="宋体" w:hAnsi="宋体"/>
        <w:sz w:val="28"/>
        <w:szCs w:val="28"/>
      </w:rPr>
      <w:instrText xml:space="preserve"> PAGE   \* MERGEFORMAT </w:instrText>
    </w:r>
    <w:r w:rsidR="00134B1C">
      <w:rPr>
        <w:rFonts w:ascii="宋体" w:hAnsi="宋体"/>
        <w:sz w:val="28"/>
        <w:szCs w:val="28"/>
      </w:rPr>
      <w:fldChar w:fldCharType="separate"/>
    </w:r>
    <w:r w:rsidR="00AD2DD3" w:rsidRPr="00AD2DD3">
      <w:rPr>
        <w:rFonts w:ascii="宋体" w:hAnsi="宋体"/>
        <w:noProof/>
        <w:sz w:val="28"/>
        <w:szCs w:val="28"/>
        <w:lang w:val="zh-CN"/>
      </w:rPr>
      <w:t>8</w:t>
    </w:r>
    <w:r w:rsidR="00134B1C">
      <w:rPr>
        <w:rFonts w:ascii="宋体" w:hAnsi="宋体"/>
        <w:sz w:val="28"/>
        <w:szCs w:val="28"/>
      </w:rPr>
      <w:fldChar w:fldCharType="end"/>
    </w:r>
    <w:r>
      <w:rPr>
        <w:rFonts w:ascii="宋体" w:hAnsi="宋体" w:hint="eastAsia"/>
        <w:sz w:val="28"/>
        <w:szCs w:val="28"/>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37" w:rsidRDefault="00C37A37">
    <w:pPr>
      <w:pStyle w:val="a6"/>
      <w:wordWrap w:val="0"/>
      <w:jc w:val="right"/>
      <w:rPr>
        <w:rFonts w:ascii="宋体" w:hAnsi="宋体"/>
        <w:sz w:val="28"/>
        <w:szCs w:val="28"/>
      </w:rPr>
    </w:pPr>
    <w:r>
      <w:rPr>
        <w:rFonts w:ascii="宋体" w:hAnsi="宋体" w:hint="eastAsia"/>
        <w:sz w:val="28"/>
        <w:szCs w:val="28"/>
      </w:rPr>
      <w:t xml:space="preserve">— </w:t>
    </w:r>
    <w:r w:rsidR="00134B1C">
      <w:rPr>
        <w:rFonts w:ascii="宋体" w:hAnsi="宋体"/>
        <w:sz w:val="28"/>
        <w:szCs w:val="28"/>
      </w:rPr>
      <w:fldChar w:fldCharType="begin"/>
    </w:r>
    <w:r>
      <w:rPr>
        <w:rFonts w:ascii="宋体" w:hAnsi="宋体"/>
        <w:sz w:val="28"/>
        <w:szCs w:val="28"/>
      </w:rPr>
      <w:instrText xml:space="preserve"> PAGE   \* MERGEFORMAT </w:instrText>
    </w:r>
    <w:r w:rsidR="00134B1C">
      <w:rPr>
        <w:rFonts w:ascii="宋体" w:hAnsi="宋体"/>
        <w:sz w:val="28"/>
        <w:szCs w:val="28"/>
      </w:rPr>
      <w:fldChar w:fldCharType="separate"/>
    </w:r>
    <w:r w:rsidR="00AD2DD3" w:rsidRPr="00AD2DD3">
      <w:rPr>
        <w:rFonts w:ascii="宋体" w:hAnsi="宋体"/>
        <w:noProof/>
        <w:sz w:val="28"/>
        <w:szCs w:val="28"/>
        <w:lang w:val="zh-CN"/>
      </w:rPr>
      <w:t>7</w:t>
    </w:r>
    <w:r w:rsidR="00134B1C">
      <w:rPr>
        <w:rFonts w:ascii="宋体" w:hAnsi="宋体"/>
        <w:sz w:val="28"/>
        <w:szCs w:val="28"/>
      </w:rPr>
      <w:fldChar w:fldCharType="end"/>
    </w:r>
    <w:r>
      <w:rPr>
        <w:rFonts w:ascii="宋体" w:hAnsi="宋体" w:hint="eastAsia"/>
        <w:sz w:val="28"/>
        <w:szCs w:val="28"/>
      </w:rPr>
      <w:t xml:space="preserve"> —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37" w:rsidRDefault="00C37A37" w:rsidP="00FB2446">
    <w:pPr>
      <w:pStyle w:val="a6"/>
      <w:jc w:val="right"/>
      <w:rPr>
        <w:rFonts w:ascii="宋体" w:hAnsi="宋体"/>
        <w:sz w:val="28"/>
        <w:szCs w:val="28"/>
      </w:rPr>
    </w:pPr>
    <w:r>
      <w:rPr>
        <w:rFonts w:ascii="宋体" w:hAnsi="宋体" w:hint="eastAsia"/>
        <w:sz w:val="28"/>
        <w:szCs w:val="28"/>
      </w:rPr>
      <w:t xml:space="preserve">— </w:t>
    </w:r>
    <w:r w:rsidR="00134B1C">
      <w:rPr>
        <w:rFonts w:ascii="宋体" w:hAnsi="宋体"/>
        <w:sz w:val="28"/>
        <w:szCs w:val="28"/>
      </w:rPr>
      <w:fldChar w:fldCharType="begin"/>
    </w:r>
    <w:r>
      <w:rPr>
        <w:rFonts w:ascii="宋体" w:hAnsi="宋体"/>
        <w:sz w:val="28"/>
        <w:szCs w:val="28"/>
      </w:rPr>
      <w:instrText xml:space="preserve"> PAGE   \* MERGEFORMAT </w:instrText>
    </w:r>
    <w:r w:rsidR="00134B1C">
      <w:rPr>
        <w:rFonts w:ascii="宋体" w:hAnsi="宋体"/>
        <w:sz w:val="28"/>
        <w:szCs w:val="28"/>
      </w:rPr>
      <w:fldChar w:fldCharType="separate"/>
    </w:r>
    <w:r w:rsidR="00AD2DD3" w:rsidRPr="00AD2DD3">
      <w:rPr>
        <w:rFonts w:ascii="宋体" w:hAnsi="宋体"/>
        <w:noProof/>
        <w:sz w:val="28"/>
        <w:szCs w:val="28"/>
        <w:lang w:val="zh-CN"/>
      </w:rPr>
      <w:t>1</w:t>
    </w:r>
    <w:r w:rsidR="00134B1C">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A37" w:rsidRDefault="00C37A37" w:rsidP="00FE4056">
      <w:pPr>
        <w:ind w:firstLine="420"/>
      </w:pPr>
      <w:r>
        <w:separator/>
      </w:r>
    </w:p>
  </w:footnote>
  <w:footnote w:type="continuationSeparator" w:id="1">
    <w:p w:rsidR="00C37A37" w:rsidRDefault="00C37A37" w:rsidP="00FE4056">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37" w:rsidRDefault="00C37A37">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A37" w:rsidRDefault="00C37A37">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defaultTabStop w:val="420"/>
  <w:evenAndOddHeaders/>
  <w:drawingGridVerticalSpacing w:val="156"/>
  <w:noPunctuationKerning/>
  <w:characterSpacingControl w:val="compressPunctuation"/>
  <w:hdrShapeDefaults>
    <o:shapedefaults v:ext="edit" spidmax="194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7759"/>
    <w:rsid w:val="000044A4"/>
    <w:rsid w:val="000071B3"/>
    <w:rsid w:val="00010AEF"/>
    <w:rsid w:val="000219FA"/>
    <w:rsid w:val="00021F9E"/>
    <w:rsid w:val="0002248E"/>
    <w:rsid w:val="0003636B"/>
    <w:rsid w:val="000448E5"/>
    <w:rsid w:val="000455BC"/>
    <w:rsid w:val="00060B63"/>
    <w:rsid w:val="0006114D"/>
    <w:rsid w:val="00085237"/>
    <w:rsid w:val="000902FC"/>
    <w:rsid w:val="000974C3"/>
    <w:rsid w:val="000C73EA"/>
    <w:rsid w:val="000C76FC"/>
    <w:rsid w:val="000D49AB"/>
    <w:rsid w:val="000D5C8D"/>
    <w:rsid w:val="000E14F4"/>
    <w:rsid w:val="000E3147"/>
    <w:rsid w:val="000F2DC7"/>
    <w:rsid w:val="001004E1"/>
    <w:rsid w:val="00104869"/>
    <w:rsid w:val="0010623E"/>
    <w:rsid w:val="00110C0C"/>
    <w:rsid w:val="001216B4"/>
    <w:rsid w:val="00123D45"/>
    <w:rsid w:val="0012440D"/>
    <w:rsid w:val="00130D5F"/>
    <w:rsid w:val="00134B1C"/>
    <w:rsid w:val="00140423"/>
    <w:rsid w:val="00142484"/>
    <w:rsid w:val="00143FD1"/>
    <w:rsid w:val="001610C3"/>
    <w:rsid w:val="00180A69"/>
    <w:rsid w:val="001944DE"/>
    <w:rsid w:val="001A1719"/>
    <w:rsid w:val="001A271A"/>
    <w:rsid w:val="001A40E1"/>
    <w:rsid w:val="001B1B70"/>
    <w:rsid w:val="001B5AF1"/>
    <w:rsid w:val="001C0C6D"/>
    <w:rsid w:val="001C65C6"/>
    <w:rsid w:val="001D4841"/>
    <w:rsid w:val="001D63C8"/>
    <w:rsid w:val="001E279A"/>
    <w:rsid w:val="00203692"/>
    <w:rsid w:val="00215523"/>
    <w:rsid w:val="002228E9"/>
    <w:rsid w:val="002277EA"/>
    <w:rsid w:val="00241D8E"/>
    <w:rsid w:val="00257BFC"/>
    <w:rsid w:val="00265C0F"/>
    <w:rsid w:val="0027254C"/>
    <w:rsid w:val="00276F82"/>
    <w:rsid w:val="002A00D1"/>
    <w:rsid w:val="002B77FD"/>
    <w:rsid w:val="002C3CC3"/>
    <w:rsid w:val="002D2225"/>
    <w:rsid w:val="002E2CF9"/>
    <w:rsid w:val="002F1F0B"/>
    <w:rsid w:val="00306C86"/>
    <w:rsid w:val="00307431"/>
    <w:rsid w:val="00320670"/>
    <w:rsid w:val="00324729"/>
    <w:rsid w:val="003356BF"/>
    <w:rsid w:val="003424A9"/>
    <w:rsid w:val="00343B5C"/>
    <w:rsid w:val="00382DDF"/>
    <w:rsid w:val="00386655"/>
    <w:rsid w:val="00390751"/>
    <w:rsid w:val="00397796"/>
    <w:rsid w:val="003C700A"/>
    <w:rsid w:val="003D34D1"/>
    <w:rsid w:val="003D4AA7"/>
    <w:rsid w:val="003F255D"/>
    <w:rsid w:val="003F2B21"/>
    <w:rsid w:val="003F6ABB"/>
    <w:rsid w:val="00403629"/>
    <w:rsid w:val="004130C7"/>
    <w:rsid w:val="00432156"/>
    <w:rsid w:val="00434B12"/>
    <w:rsid w:val="00436E16"/>
    <w:rsid w:val="0044109C"/>
    <w:rsid w:val="00444535"/>
    <w:rsid w:val="00445D17"/>
    <w:rsid w:val="00457759"/>
    <w:rsid w:val="00465EE5"/>
    <w:rsid w:val="00470B75"/>
    <w:rsid w:val="004765A5"/>
    <w:rsid w:val="00481D02"/>
    <w:rsid w:val="0048434E"/>
    <w:rsid w:val="00486B63"/>
    <w:rsid w:val="00490074"/>
    <w:rsid w:val="00495310"/>
    <w:rsid w:val="004A73C8"/>
    <w:rsid w:val="004A7AB6"/>
    <w:rsid w:val="004A7F18"/>
    <w:rsid w:val="004B1438"/>
    <w:rsid w:val="004B3151"/>
    <w:rsid w:val="004B6D15"/>
    <w:rsid w:val="004C027D"/>
    <w:rsid w:val="004C49A7"/>
    <w:rsid w:val="004C6238"/>
    <w:rsid w:val="004D5181"/>
    <w:rsid w:val="004D5816"/>
    <w:rsid w:val="004E3C66"/>
    <w:rsid w:val="004E7B8C"/>
    <w:rsid w:val="004F176E"/>
    <w:rsid w:val="0050388D"/>
    <w:rsid w:val="00503A46"/>
    <w:rsid w:val="005079B4"/>
    <w:rsid w:val="00537831"/>
    <w:rsid w:val="00537BE2"/>
    <w:rsid w:val="005667E9"/>
    <w:rsid w:val="00573F57"/>
    <w:rsid w:val="00587915"/>
    <w:rsid w:val="005908D0"/>
    <w:rsid w:val="005919EA"/>
    <w:rsid w:val="00597DFA"/>
    <w:rsid w:val="005B146B"/>
    <w:rsid w:val="005D0E07"/>
    <w:rsid w:val="005E09B4"/>
    <w:rsid w:val="005E3EC8"/>
    <w:rsid w:val="005E6DA3"/>
    <w:rsid w:val="005E7440"/>
    <w:rsid w:val="005F1542"/>
    <w:rsid w:val="005F2731"/>
    <w:rsid w:val="005F3C2C"/>
    <w:rsid w:val="00607A7C"/>
    <w:rsid w:val="00617E6E"/>
    <w:rsid w:val="0063081E"/>
    <w:rsid w:val="00631802"/>
    <w:rsid w:val="00634306"/>
    <w:rsid w:val="00635E4C"/>
    <w:rsid w:val="0064322F"/>
    <w:rsid w:val="00651417"/>
    <w:rsid w:val="0065437D"/>
    <w:rsid w:val="00670BA7"/>
    <w:rsid w:val="006714C1"/>
    <w:rsid w:val="0067541C"/>
    <w:rsid w:val="00681B40"/>
    <w:rsid w:val="00683A33"/>
    <w:rsid w:val="00684E23"/>
    <w:rsid w:val="006858BE"/>
    <w:rsid w:val="006A63CA"/>
    <w:rsid w:val="006A7D77"/>
    <w:rsid w:val="006B17CE"/>
    <w:rsid w:val="006C14E5"/>
    <w:rsid w:val="006C4743"/>
    <w:rsid w:val="006D2882"/>
    <w:rsid w:val="006D2F1C"/>
    <w:rsid w:val="006D5652"/>
    <w:rsid w:val="006D6F8D"/>
    <w:rsid w:val="006E75F6"/>
    <w:rsid w:val="006F0B05"/>
    <w:rsid w:val="006F113A"/>
    <w:rsid w:val="006F250D"/>
    <w:rsid w:val="006F6F28"/>
    <w:rsid w:val="0070618D"/>
    <w:rsid w:val="007101FF"/>
    <w:rsid w:val="00736970"/>
    <w:rsid w:val="0073713A"/>
    <w:rsid w:val="007375F4"/>
    <w:rsid w:val="00763E35"/>
    <w:rsid w:val="007676BC"/>
    <w:rsid w:val="007A0059"/>
    <w:rsid w:val="007A16A4"/>
    <w:rsid w:val="007A2445"/>
    <w:rsid w:val="007A757B"/>
    <w:rsid w:val="007A7AC1"/>
    <w:rsid w:val="007B61AB"/>
    <w:rsid w:val="007C4800"/>
    <w:rsid w:val="007F0ECD"/>
    <w:rsid w:val="007F4D11"/>
    <w:rsid w:val="008026E7"/>
    <w:rsid w:val="0081640F"/>
    <w:rsid w:val="00821B9E"/>
    <w:rsid w:val="00825A83"/>
    <w:rsid w:val="00831AA3"/>
    <w:rsid w:val="00833E6F"/>
    <w:rsid w:val="00842B5E"/>
    <w:rsid w:val="00844358"/>
    <w:rsid w:val="0085152E"/>
    <w:rsid w:val="008559DA"/>
    <w:rsid w:val="0086328F"/>
    <w:rsid w:val="00863798"/>
    <w:rsid w:val="0087157A"/>
    <w:rsid w:val="008752EA"/>
    <w:rsid w:val="00877D8E"/>
    <w:rsid w:val="008C382E"/>
    <w:rsid w:val="008C7D49"/>
    <w:rsid w:val="008D0510"/>
    <w:rsid w:val="008D3101"/>
    <w:rsid w:val="008D35C1"/>
    <w:rsid w:val="008D7BB0"/>
    <w:rsid w:val="008D7CA9"/>
    <w:rsid w:val="008E079A"/>
    <w:rsid w:val="008E50C2"/>
    <w:rsid w:val="008E7852"/>
    <w:rsid w:val="008F5547"/>
    <w:rsid w:val="009214C0"/>
    <w:rsid w:val="00936870"/>
    <w:rsid w:val="009408E6"/>
    <w:rsid w:val="009411B7"/>
    <w:rsid w:val="009428D9"/>
    <w:rsid w:val="00951A3C"/>
    <w:rsid w:val="0095755F"/>
    <w:rsid w:val="009607F7"/>
    <w:rsid w:val="00962DE3"/>
    <w:rsid w:val="009662DE"/>
    <w:rsid w:val="009A0296"/>
    <w:rsid w:val="009A22EA"/>
    <w:rsid w:val="009A348C"/>
    <w:rsid w:val="009C07CA"/>
    <w:rsid w:val="009C2D22"/>
    <w:rsid w:val="009C3680"/>
    <w:rsid w:val="009C54BC"/>
    <w:rsid w:val="009D5B9B"/>
    <w:rsid w:val="009F7B74"/>
    <w:rsid w:val="00A015D8"/>
    <w:rsid w:val="00A07F9E"/>
    <w:rsid w:val="00A10422"/>
    <w:rsid w:val="00A165E7"/>
    <w:rsid w:val="00A33D53"/>
    <w:rsid w:val="00A40F52"/>
    <w:rsid w:val="00A411C8"/>
    <w:rsid w:val="00A46BF0"/>
    <w:rsid w:val="00A5066C"/>
    <w:rsid w:val="00A56B7A"/>
    <w:rsid w:val="00A634BC"/>
    <w:rsid w:val="00A70656"/>
    <w:rsid w:val="00A80F90"/>
    <w:rsid w:val="00A85ADE"/>
    <w:rsid w:val="00AA04A1"/>
    <w:rsid w:val="00AA054C"/>
    <w:rsid w:val="00AB06F2"/>
    <w:rsid w:val="00AB5108"/>
    <w:rsid w:val="00AB5C83"/>
    <w:rsid w:val="00AB63F7"/>
    <w:rsid w:val="00AC14AC"/>
    <w:rsid w:val="00AD2DD3"/>
    <w:rsid w:val="00AD7B6F"/>
    <w:rsid w:val="00AF78D6"/>
    <w:rsid w:val="00B01E92"/>
    <w:rsid w:val="00B074A4"/>
    <w:rsid w:val="00B07868"/>
    <w:rsid w:val="00B07B64"/>
    <w:rsid w:val="00B60DA5"/>
    <w:rsid w:val="00B63457"/>
    <w:rsid w:val="00B753DD"/>
    <w:rsid w:val="00B81920"/>
    <w:rsid w:val="00B84A61"/>
    <w:rsid w:val="00BA11E9"/>
    <w:rsid w:val="00BA155C"/>
    <w:rsid w:val="00BA572B"/>
    <w:rsid w:val="00BB29A9"/>
    <w:rsid w:val="00BB6FC2"/>
    <w:rsid w:val="00BD4ED0"/>
    <w:rsid w:val="00BE159C"/>
    <w:rsid w:val="00BE19A2"/>
    <w:rsid w:val="00BE23D9"/>
    <w:rsid w:val="00BE4BF6"/>
    <w:rsid w:val="00BF7E52"/>
    <w:rsid w:val="00C126DC"/>
    <w:rsid w:val="00C20826"/>
    <w:rsid w:val="00C308C5"/>
    <w:rsid w:val="00C30C62"/>
    <w:rsid w:val="00C37A37"/>
    <w:rsid w:val="00C54841"/>
    <w:rsid w:val="00C71677"/>
    <w:rsid w:val="00C759A2"/>
    <w:rsid w:val="00C75FD9"/>
    <w:rsid w:val="00C82216"/>
    <w:rsid w:val="00C84EDE"/>
    <w:rsid w:val="00CA01F9"/>
    <w:rsid w:val="00CA187E"/>
    <w:rsid w:val="00CA1EC6"/>
    <w:rsid w:val="00CA447C"/>
    <w:rsid w:val="00CB61A1"/>
    <w:rsid w:val="00CD39AA"/>
    <w:rsid w:val="00CE0125"/>
    <w:rsid w:val="00CF4CDF"/>
    <w:rsid w:val="00CF588C"/>
    <w:rsid w:val="00D2449E"/>
    <w:rsid w:val="00D47F18"/>
    <w:rsid w:val="00D5307A"/>
    <w:rsid w:val="00D61CBD"/>
    <w:rsid w:val="00D64D22"/>
    <w:rsid w:val="00D6673B"/>
    <w:rsid w:val="00D828B6"/>
    <w:rsid w:val="00D870C9"/>
    <w:rsid w:val="00D87970"/>
    <w:rsid w:val="00D902E2"/>
    <w:rsid w:val="00D94A48"/>
    <w:rsid w:val="00DA530F"/>
    <w:rsid w:val="00DB3A11"/>
    <w:rsid w:val="00DC109E"/>
    <w:rsid w:val="00DC1175"/>
    <w:rsid w:val="00DD318E"/>
    <w:rsid w:val="00DE3461"/>
    <w:rsid w:val="00DF02B8"/>
    <w:rsid w:val="00DF1184"/>
    <w:rsid w:val="00E00610"/>
    <w:rsid w:val="00E00DE6"/>
    <w:rsid w:val="00E0173C"/>
    <w:rsid w:val="00E318E0"/>
    <w:rsid w:val="00E63993"/>
    <w:rsid w:val="00E67F1C"/>
    <w:rsid w:val="00E7007C"/>
    <w:rsid w:val="00E90C3B"/>
    <w:rsid w:val="00E93BF5"/>
    <w:rsid w:val="00E95E8E"/>
    <w:rsid w:val="00E978BF"/>
    <w:rsid w:val="00E97A84"/>
    <w:rsid w:val="00EA7C56"/>
    <w:rsid w:val="00EC0E05"/>
    <w:rsid w:val="00EC27D1"/>
    <w:rsid w:val="00EC6492"/>
    <w:rsid w:val="00ED3F41"/>
    <w:rsid w:val="00EF139E"/>
    <w:rsid w:val="00EF4132"/>
    <w:rsid w:val="00F03598"/>
    <w:rsid w:val="00F05E7F"/>
    <w:rsid w:val="00F156CA"/>
    <w:rsid w:val="00F15B72"/>
    <w:rsid w:val="00F32F7B"/>
    <w:rsid w:val="00F42A53"/>
    <w:rsid w:val="00F51BF5"/>
    <w:rsid w:val="00F55799"/>
    <w:rsid w:val="00F57B44"/>
    <w:rsid w:val="00F6066A"/>
    <w:rsid w:val="00F61FF0"/>
    <w:rsid w:val="00F77D3C"/>
    <w:rsid w:val="00F844B1"/>
    <w:rsid w:val="00F84A93"/>
    <w:rsid w:val="00F911A9"/>
    <w:rsid w:val="00FA13D6"/>
    <w:rsid w:val="00FA210F"/>
    <w:rsid w:val="00FA7A13"/>
    <w:rsid w:val="00FB21CC"/>
    <w:rsid w:val="00FB2446"/>
    <w:rsid w:val="00FC0164"/>
    <w:rsid w:val="00FC05CD"/>
    <w:rsid w:val="00FC2932"/>
    <w:rsid w:val="00FD01EC"/>
    <w:rsid w:val="00FD5230"/>
    <w:rsid w:val="00FE170C"/>
    <w:rsid w:val="00FE1D2A"/>
    <w:rsid w:val="00FE3AB8"/>
    <w:rsid w:val="00FE4056"/>
    <w:rsid w:val="396B621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0"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Balloon Text" w:uiPriority="0" w:unhideWhenUsed="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D1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TML">
    <w:name w:val="HTML Definition"/>
    <w:uiPriority w:val="99"/>
    <w:unhideWhenUsed/>
    <w:rsid w:val="004B6D15"/>
    <w:rPr>
      <w:b w:val="0"/>
      <w:i w:val="0"/>
    </w:rPr>
  </w:style>
  <w:style w:type="character" w:customStyle="1" w:styleId="Char">
    <w:name w:val="页眉 Char"/>
    <w:link w:val="a3"/>
    <w:uiPriority w:val="99"/>
    <w:rsid w:val="004B6D15"/>
    <w:rPr>
      <w:kern w:val="2"/>
      <w:sz w:val="18"/>
      <w:szCs w:val="18"/>
    </w:rPr>
  </w:style>
  <w:style w:type="character" w:styleId="a4">
    <w:name w:val="Hyperlink"/>
    <w:uiPriority w:val="99"/>
    <w:unhideWhenUsed/>
    <w:rsid w:val="004B6D15"/>
    <w:rPr>
      <w:color w:val="333333"/>
      <w:u w:val="none"/>
    </w:rPr>
  </w:style>
  <w:style w:type="character" w:styleId="a5">
    <w:name w:val="FollowedHyperlink"/>
    <w:uiPriority w:val="99"/>
    <w:unhideWhenUsed/>
    <w:rsid w:val="004B6D15"/>
    <w:rPr>
      <w:color w:val="333333"/>
      <w:u w:val="none"/>
    </w:rPr>
  </w:style>
  <w:style w:type="character" w:customStyle="1" w:styleId="Char0">
    <w:name w:val="页脚 Char"/>
    <w:link w:val="a6"/>
    <w:uiPriority w:val="99"/>
    <w:rsid w:val="004B6D15"/>
    <w:rPr>
      <w:kern w:val="2"/>
      <w:sz w:val="18"/>
      <w:szCs w:val="18"/>
    </w:rPr>
  </w:style>
  <w:style w:type="character" w:styleId="HTML0">
    <w:name w:val="HTML Variable"/>
    <w:uiPriority w:val="99"/>
    <w:unhideWhenUsed/>
    <w:rsid w:val="004B6D15"/>
    <w:rPr>
      <w:b w:val="0"/>
      <w:i w:val="0"/>
    </w:rPr>
  </w:style>
  <w:style w:type="character" w:styleId="a7">
    <w:name w:val="Emphasis"/>
    <w:uiPriority w:val="20"/>
    <w:qFormat/>
    <w:rsid w:val="004B6D15"/>
    <w:rPr>
      <w:b w:val="0"/>
      <w:i w:val="0"/>
    </w:rPr>
  </w:style>
  <w:style w:type="character" w:customStyle="1" w:styleId="Char1">
    <w:name w:val="日期 Char"/>
    <w:link w:val="a8"/>
    <w:uiPriority w:val="99"/>
    <w:semiHidden/>
    <w:rsid w:val="004B6D15"/>
    <w:rPr>
      <w:kern w:val="2"/>
      <w:sz w:val="21"/>
      <w:szCs w:val="24"/>
    </w:rPr>
  </w:style>
  <w:style w:type="character" w:styleId="HTML1">
    <w:name w:val="HTML Cite"/>
    <w:uiPriority w:val="99"/>
    <w:unhideWhenUsed/>
    <w:rsid w:val="004B6D15"/>
    <w:rPr>
      <w:b w:val="0"/>
      <w:i w:val="0"/>
    </w:rPr>
  </w:style>
  <w:style w:type="character" w:styleId="HTML2">
    <w:name w:val="HTML Acronym"/>
    <w:uiPriority w:val="99"/>
    <w:unhideWhenUsed/>
    <w:rsid w:val="004B6D15"/>
    <w:rPr>
      <w:bdr w:val="none" w:sz="0" w:space="0" w:color="auto"/>
    </w:rPr>
  </w:style>
  <w:style w:type="character" w:styleId="HTML3">
    <w:name w:val="HTML Code"/>
    <w:uiPriority w:val="99"/>
    <w:unhideWhenUsed/>
    <w:rsid w:val="004B6D15"/>
    <w:rPr>
      <w:rFonts w:ascii="Courier New" w:hAnsi="Courier New"/>
      <w:b w:val="0"/>
      <w:i w:val="0"/>
      <w:sz w:val="20"/>
    </w:rPr>
  </w:style>
  <w:style w:type="paragraph" w:styleId="a8">
    <w:name w:val="Date"/>
    <w:basedOn w:val="a"/>
    <w:next w:val="a"/>
    <w:link w:val="Char1"/>
    <w:uiPriority w:val="99"/>
    <w:unhideWhenUsed/>
    <w:rsid w:val="004B6D15"/>
    <w:pPr>
      <w:ind w:leftChars="2500" w:left="100"/>
    </w:pPr>
  </w:style>
  <w:style w:type="paragraph" w:styleId="a9">
    <w:name w:val="Normal (Web)"/>
    <w:basedOn w:val="a"/>
    <w:rsid w:val="004B6D15"/>
    <w:pPr>
      <w:spacing w:beforeAutospacing="1" w:afterAutospacing="1"/>
      <w:jc w:val="left"/>
    </w:pPr>
    <w:rPr>
      <w:rFonts w:ascii="Calibri" w:hAnsi="Calibri"/>
      <w:kern w:val="0"/>
      <w:sz w:val="24"/>
    </w:rPr>
  </w:style>
  <w:style w:type="paragraph" w:styleId="a3">
    <w:name w:val="header"/>
    <w:basedOn w:val="a"/>
    <w:link w:val="Char"/>
    <w:uiPriority w:val="99"/>
    <w:unhideWhenUsed/>
    <w:rsid w:val="004B6D15"/>
    <w:pPr>
      <w:pBdr>
        <w:bottom w:val="single" w:sz="6" w:space="1" w:color="auto"/>
      </w:pBdr>
      <w:tabs>
        <w:tab w:val="center" w:pos="4153"/>
        <w:tab w:val="right" w:pos="8306"/>
      </w:tabs>
      <w:snapToGrid w:val="0"/>
      <w:jc w:val="center"/>
    </w:pPr>
    <w:rPr>
      <w:sz w:val="18"/>
      <w:szCs w:val="18"/>
    </w:rPr>
  </w:style>
  <w:style w:type="paragraph" w:styleId="a6">
    <w:name w:val="footer"/>
    <w:basedOn w:val="a"/>
    <w:link w:val="Char0"/>
    <w:uiPriority w:val="99"/>
    <w:unhideWhenUsed/>
    <w:rsid w:val="004B6D15"/>
    <w:pPr>
      <w:tabs>
        <w:tab w:val="center" w:pos="4153"/>
        <w:tab w:val="right" w:pos="8306"/>
      </w:tabs>
      <w:snapToGrid w:val="0"/>
      <w:jc w:val="left"/>
    </w:pPr>
    <w:rPr>
      <w:sz w:val="18"/>
      <w:szCs w:val="18"/>
    </w:rPr>
  </w:style>
  <w:style w:type="paragraph" w:styleId="aa">
    <w:name w:val="Balloon Text"/>
    <w:basedOn w:val="a"/>
    <w:semiHidden/>
    <w:rsid w:val="004B6D15"/>
    <w:rPr>
      <w:sz w:val="18"/>
      <w:szCs w:val="18"/>
    </w:rPr>
  </w:style>
  <w:style w:type="table" w:styleId="ab">
    <w:name w:val="Table Grid"/>
    <w:basedOn w:val="a1"/>
    <w:uiPriority w:val="59"/>
    <w:rsid w:val="004B6D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ody Text"/>
    <w:basedOn w:val="a"/>
    <w:link w:val="Char2"/>
    <w:rsid w:val="00EF139E"/>
    <w:pPr>
      <w:spacing w:after="120"/>
    </w:pPr>
  </w:style>
  <w:style w:type="character" w:customStyle="1" w:styleId="Char2">
    <w:name w:val="正文文本 Char"/>
    <w:basedOn w:val="a0"/>
    <w:link w:val="ac"/>
    <w:rsid w:val="00EF139E"/>
    <w:rPr>
      <w:kern w:val="2"/>
      <w:sz w:val="21"/>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48D58-52A0-4CC6-9566-1739C9B20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906</TotalTime>
  <Pages>12</Pages>
  <Words>6342</Words>
  <Characters>972</Characters>
  <Application>Microsoft Office Word</Application>
  <DocSecurity>0</DocSecurity>
  <Lines>8</Lines>
  <Paragraphs>14</Paragraphs>
  <ScaleCrop>false</ScaleCrop>
  <Company>微软中国</Company>
  <LinksUpToDate>false</LinksUpToDate>
  <CharactersWithSpaces>7300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dc:creator>
  <cp:lastModifiedBy>王萌琳</cp:lastModifiedBy>
  <cp:revision>7</cp:revision>
  <cp:lastPrinted>2024-03-04T09:26:00Z</cp:lastPrinted>
  <dcterms:created xsi:type="dcterms:W3CDTF">2024-02-28T03:40:00Z</dcterms:created>
  <dcterms:modified xsi:type="dcterms:W3CDTF">2024-03-04T09:30:00Z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2052-11.1.0.8888</vt:lpwstr>
  </property>
</Properties>
</file>