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191" w:rsidRDefault="001B3191">
      <w:pPr>
        <w:jc w:val="center"/>
        <w:rPr>
          <w:rFonts w:ascii="文星简大标宋"/>
          <w:sz w:val="84"/>
          <w:szCs w:val="84"/>
        </w:rPr>
      </w:pPr>
    </w:p>
    <w:p w:rsidR="001B3191" w:rsidRDefault="001B3191">
      <w:pPr>
        <w:spacing w:line="2200" w:lineRule="exact"/>
        <w:jc w:val="center"/>
        <w:rPr>
          <w:rFonts w:ascii="文星简大标宋" w:eastAsia="文星简大标宋"/>
          <w:sz w:val="84"/>
          <w:szCs w:val="84"/>
        </w:rPr>
      </w:pPr>
    </w:p>
    <w:p w:rsidR="001B3191" w:rsidRDefault="00405127">
      <w:pPr>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2023年青岛市环境卫生发展中心单位预算</w:t>
      </w:r>
    </w:p>
    <w:p w:rsidR="001B3191" w:rsidRDefault="001B3191">
      <w:pPr>
        <w:rPr>
          <w:sz w:val="52"/>
          <w:szCs w:val="52"/>
        </w:rPr>
      </w:pPr>
    </w:p>
    <w:p w:rsidR="001B3191" w:rsidRDefault="001B3191"/>
    <w:p w:rsidR="001B3191" w:rsidRDefault="001B3191"/>
    <w:p w:rsidR="001B3191" w:rsidRDefault="001B3191"/>
    <w:p w:rsidR="001B3191" w:rsidRDefault="001B3191"/>
    <w:p w:rsidR="001B3191" w:rsidRDefault="001B3191"/>
    <w:p w:rsidR="001B3191" w:rsidRDefault="001B3191"/>
    <w:p w:rsidR="001B3191" w:rsidRDefault="001B3191"/>
    <w:p w:rsidR="001B3191" w:rsidRDefault="001B3191"/>
    <w:p w:rsidR="001B3191" w:rsidRDefault="001B3191"/>
    <w:p w:rsidR="001B3191" w:rsidRDefault="001B3191"/>
    <w:p w:rsidR="001B3191" w:rsidRDefault="001B3191"/>
    <w:p w:rsidR="001B3191" w:rsidRDefault="001B3191"/>
    <w:p w:rsidR="001B3191" w:rsidRDefault="001B3191"/>
    <w:p w:rsidR="001B3191" w:rsidRDefault="001B3191"/>
    <w:p w:rsidR="001B3191" w:rsidRDefault="001B3191"/>
    <w:p w:rsidR="001B3191" w:rsidRDefault="001B3191"/>
    <w:p w:rsidR="001B3191" w:rsidRDefault="00405127">
      <w:pPr>
        <w:spacing w:line="580" w:lineRule="exact"/>
      </w:pPr>
      <w:r>
        <w:br w:type="page"/>
      </w:r>
    </w:p>
    <w:p w:rsidR="001B3191" w:rsidRDefault="00405127">
      <w:pPr>
        <w:spacing w:line="580" w:lineRule="exact"/>
        <w:jc w:val="center"/>
        <w:rPr>
          <w:rFonts w:ascii="黑体" w:eastAsia="黑体"/>
          <w:sz w:val="44"/>
          <w:szCs w:val="44"/>
        </w:rPr>
      </w:pPr>
      <w:r>
        <w:rPr>
          <w:rFonts w:ascii="黑体" w:eastAsia="黑体" w:hint="eastAsia"/>
          <w:sz w:val="44"/>
          <w:szCs w:val="44"/>
        </w:rPr>
        <w:lastRenderedPageBreak/>
        <w:t>目  录</w:t>
      </w:r>
    </w:p>
    <w:p w:rsidR="001B3191" w:rsidRDefault="001B3191">
      <w:pPr>
        <w:spacing w:line="580" w:lineRule="exact"/>
        <w:jc w:val="center"/>
        <w:rPr>
          <w:rFonts w:ascii="黑体" w:eastAsia="黑体"/>
          <w:sz w:val="44"/>
          <w:szCs w:val="44"/>
        </w:rPr>
      </w:pPr>
    </w:p>
    <w:p w:rsidR="001B3191" w:rsidRDefault="001B3191">
      <w:pPr>
        <w:spacing w:line="560" w:lineRule="exact"/>
        <w:jc w:val="center"/>
        <w:rPr>
          <w:rFonts w:ascii="黑体" w:eastAsia="黑体"/>
          <w:sz w:val="44"/>
          <w:szCs w:val="44"/>
        </w:rPr>
      </w:pPr>
    </w:p>
    <w:p w:rsidR="001B3191" w:rsidRDefault="00405127">
      <w:pPr>
        <w:spacing w:line="560" w:lineRule="exact"/>
        <w:rPr>
          <w:rFonts w:ascii="黑体" w:eastAsia="黑体"/>
          <w:sz w:val="36"/>
          <w:szCs w:val="36"/>
        </w:rPr>
      </w:pPr>
      <w:r>
        <w:rPr>
          <w:rFonts w:ascii="黑体" w:eastAsia="黑体" w:hint="eastAsia"/>
          <w:sz w:val="36"/>
          <w:szCs w:val="36"/>
        </w:rPr>
        <w:t>第一部分 青岛市环境卫生发展中心单位概况</w:t>
      </w:r>
    </w:p>
    <w:p w:rsidR="001B3191" w:rsidRDefault="00405127">
      <w:pPr>
        <w:spacing w:line="560" w:lineRule="exact"/>
        <w:ind w:left="640"/>
        <w:rPr>
          <w:rFonts w:ascii="仿宋_GB2312" w:eastAsia="仿宋_GB2312"/>
          <w:sz w:val="32"/>
          <w:szCs w:val="32"/>
        </w:rPr>
      </w:pPr>
      <w:r>
        <w:rPr>
          <w:rFonts w:ascii="仿宋_GB2312" w:eastAsia="仿宋_GB2312" w:hint="eastAsia"/>
          <w:sz w:val="32"/>
          <w:szCs w:val="32"/>
        </w:rPr>
        <w:t>一、主要职能</w:t>
      </w:r>
    </w:p>
    <w:p w:rsidR="001B3191" w:rsidRDefault="00405127">
      <w:pPr>
        <w:spacing w:line="560" w:lineRule="exact"/>
        <w:ind w:left="640"/>
        <w:rPr>
          <w:rFonts w:ascii="仿宋_GB2312" w:eastAsia="仿宋_GB2312"/>
          <w:sz w:val="32"/>
          <w:szCs w:val="32"/>
        </w:rPr>
      </w:pPr>
      <w:r>
        <w:rPr>
          <w:rFonts w:ascii="仿宋_GB2312" w:eastAsia="仿宋_GB2312" w:hint="eastAsia"/>
          <w:sz w:val="32"/>
          <w:szCs w:val="32"/>
        </w:rPr>
        <w:t>二、机构设置</w:t>
      </w:r>
    </w:p>
    <w:p w:rsidR="001B3191" w:rsidRDefault="00405127">
      <w:pPr>
        <w:spacing w:line="560" w:lineRule="exact"/>
        <w:rPr>
          <w:rFonts w:ascii="黑体" w:eastAsia="黑体"/>
          <w:sz w:val="36"/>
          <w:szCs w:val="36"/>
        </w:rPr>
      </w:pPr>
      <w:r>
        <w:rPr>
          <w:rFonts w:ascii="黑体" w:eastAsia="黑体" w:hint="eastAsia"/>
          <w:sz w:val="36"/>
          <w:szCs w:val="36"/>
        </w:rPr>
        <w:t>第二部分 青岛市环境卫生发展中心2023年单位预算表</w:t>
      </w:r>
    </w:p>
    <w:p w:rsidR="001B3191" w:rsidRDefault="00405127">
      <w:pPr>
        <w:spacing w:line="560" w:lineRule="exact"/>
        <w:ind w:firstLineChars="200" w:firstLine="640"/>
        <w:rPr>
          <w:rFonts w:ascii="仿宋_GB2312" w:eastAsia="仿宋_GB2312"/>
          <w:sz w:val="32"/>
          <w:szCs w:val="32"/>
        </w:rPr>
      </w:pPr>
      <w:r>
        <w:rPr>
          <w:rFonts w:ascii="仿宋_GB2312" w:eastAsia="仿宋_GB2312" w:hint="eastAsia"/>
          <w:sz w:val="32"/>
          <w:szCs w:val="32"/>
        </w:rPr>
        <w:t>一、2023年单位预算收支总表</w:t>
      </w:r>
    </w:p>
    <w:p w:rsidR="001B3191" w:rsidRDefault="00405127">
      <w:pPr>
        <w:spacing w:line="560" w:lineRule="exact"/>
        <w:ind w:firstLineChars="200" w:firstLine="640"/>
        <w:rPr>
          <w:rFonts w:ascii="仿宋_GB2312" w:eastAsia="仿宋_GB2312"/>
          <w:sz w:val="32"/>
          <w:szCs w:val="32"/>
        </w:rPr>
      </w:pPr>
      <w:r>
        <w:rPr>
          <w:rFonts w:ascii="仿宋_GB2312" w:eastAsia="仿宋_GB2312" w:hint="eastAsia"/>
          <w:sz w:val="32"/>
          <w:szCs w:val="32"/>
        </w:rPr>
        <w:t>二、2023年单位预算收入总表</w:t>
      </w:r>
    </w:p>
    <w:p w:rsidR="001B3191" w:rsidRDefault="00405127">
      <w:pPr>
        <w:spacing w:line="560" w:lineRule="exact"/>
        <w:ind w:firstLineChars="200" w:firstLine="640"/>
        <w:rPr>
          <w:rFonts w:ascii="仿宋_GB2312" w:eastAsia="仿宋_GB2312"/>
          <w:sz w:val="32"/>
          <w:szCs w:val="32"/>
        </w:rPr>
      </w:pPr>
      <w:r>
        <w:rPr>
          <w:rFonts w:ascii="仿宋_GB2312" w:eastAsia="仿宋_GB2312" w:hint="eastAsia"/>
          <w:sz w:val="32"/>
          <w:szCs w:val="32"/>
        </w:rPr>
        <w:t>三、2023年单位预算支出总表</w:t>
      </w:r>
    </w:p>
    <w:p w:rsidR="001B3191" w:rsidRDefault="00405127">
      <w:pPr>
        <w:spacing w:line="560" w:lineRule="exact"/>
        <w:ind w:firstLineChars="200" w:firstLine="640"/>
        <w:rPr>
          <w:rFonts w:ascii="仿宋_GB2312" w:eastAsia="仿宋_GB2312"/>
          <w:sz w:val="32"/>
          <w:szCs w:val="32"/>
        </w:rPr>
      </w:pPr>
      <w:r>
        <w:rPr>
          <w:rFonts w:ascii="仿宋_GB2312" w:eastAsia="仿宋_GB2312" w:hint="eastAsia"/>
          <w:sz w:val="32"/>
          <w:szCs w:val="32"/>
        </w:rPr>
        <w:t>四、2023年单位预算财政拨款收支总表</w:t>
      </w:r>
    </w:p>
    <w:p w:rsidR="001B3191" w:rsidRDefault="00405127">
      <w:pPr>
        <w:spacing w:line="560" w:lineRule="exact"/>
        <w:ind w:firstLineChars="200" w:firstLine="640"/>
        <w:rPr>
          <w:rFonts w:ascii="仿宋_GB2312" w:eastAsia="仿宋_GB2312"/>
          <w:sz w:val="32"/>
          <w:szCs w:val="32"/>
        </w:rPr>
      </w:pPr>
      <w:r>
        <w:rPr>
          <w:rFonts w:ascii="仿宋_GB2312" w:eastAsia="仿宋_GB2312" w:hint="eastAsia"/>
          <w:sz w:val="32"/>
          <w:szCs w:val="32"/>
        </w:rPr>
        <w:t>五、2023年一般公共预算财政拨款支出表</w:t>
      </w:r>
    </w:p>
    <w:p w:rsidR="001B3191" w:rsidRDefault="00405127">
      <w:pPr>
        <w:spacing w:line="560" w:lineRule="exact"/>
        <w:ind w:firstLineChars="200" w:firstLine="640"/>
        <w:rPr>
          <w:rFonts w:ascii="仿宋_GB2312" w:eastAsia="仿宋_GB2312"/>
          <w:sz w:val="32"/>
          <w:szCs w:val="32"/>
        </w:rPr>
      </w:pPr>
      <w:r>
        <w:rPr>
          <w:rFonts w:ascii="仿宋_GB2312" w:eastAsia="仿宋_GB2312" w:hint="eastAsia"/>
          <w:sz w:val="32"/>
          <w:szCs w:val="32"/>
        </w:rPr>
        <w:t>六、2023年一般公共预算基本支出表（部门经济分类）</w:t>
      </w:r>
    </w:p>
    <w:p w:rsidR="001B3191" w:rsidRDefault="00405127">
      <w:pPr>
        <w:spacing w:line="560" w:lineRule="exact"/>
        <w:ind w:firstLineChars="200" w:firstLine="640"/>
        <w:rPr>
          <w:rFonts w:ascii="仿宋_GB2312" w:eastAsia="仿宋_GB2312"/>
          <w:sz w:val="32"/>
          <w:szCs w:val="32"/>
        </w:rPr>
      </w:pPr>
      <w:r>
        <w:rPr>
          <w:rFonts w:ascii="仿宋_GB2312" w:eastAsia="仿宋_GB2312" w:hint="eastAsia"/>
          <w:sz w:val="32"/>
          <w:szCs w:val="32"/>
        </w:rPr>
        <w:t>七、2023年一般公共预算基本支出表（政府经济分类）</w:t>
      </w:r>
    </w:p>
    <w:p w:rsidR="001B3191" w:rsidRDefault="00405127">
      <w:pPr>
        <w:spacing w:line="560" w:lineRule="exact"/>
        <w:ind w:firstLineChars="200" w:firstLine="640"/>
        <w:rPr>
          <w:rFonts w:ascii="仿宋_GB2312" w:eastAsia="仿宋_GB2312"/>
          <w:sz w:val="32"/>
          <w:szCs w:val="32"/>
        </w:rPr>
      </w:pPr>
      <w:r>
        <w:rPr>
          <w:rFonts w:ascii="仿宋_GB2312" w:eastAsia="仿宋_GB2312" w:hint="eastAsia"/>
          <w:sz w:val="32"/>
          <w:szCs w:val="32"/>
        </w:rPr>
        <w:t>八、2023年政府性基金预算财政拨款支出表</w:t>
      </w:r>
    </w:p>
    <w:p w:rsidR="001B3191" w:rsidRDefault="00405127">
      <w:pPr>
        <w:spacing w:line="560" w:lineRule="exact"/>
        <w:ind w:firstLineChars="200" w:firstLine="640"/>
        <w:rPr>
          <w:rFonts w:ascii="仿宋_GB2312" w:eastAsia="仿宋_GB2312"/>
          <w:sz w:val="32"/>
          <w:szCs w:val="32"/>
        </w:rPr>
      </w:pPr>
      <w:r>
        <w:rPr>
          <w:rFonts w:ascii="仿宋_GB2312" w:eastAsia="仿宋_GB2312" w:hint="eastAsia"/>
          <w:sz w:val="32"/>
          <w:szCs w:val="32"/>
        </w:rPr>
        <w:t>九、2023年单位预算财政拨款“三公”经费预算表</w:t>
      </w:r>
    </w:p>
    <w:p w:rsidR="001B3191" w:rsidRDefault="00405127">
      <w:pPr>
        <w:spacing w:line="560" w:lineRule="exact"/>
        <w:ind w:firstLineChars="200" w:firstLine="640"/>
        <w:rPr>
          <w:rFonts w:ascii="仿宋_GB2312" w:eastAsia="仿宋_GB2312"/>
          <w:sz w:val="32"/>
          <w:szCs w:val="32"/>
        </w:rPr>
      </w:pPr>
      <w:r>
        <w:rPr>
          <w:rFonts w:ascii="仿宋_GB2312" w:eastAsia="仿宋_GB2312" w:hint="eastAsia"/>
          <w:sz w:val="32"/>
          <w:szCs w:val="32"/>
        </w:rPr>
        <w:t>十、2023年政府采购预算表</w:t>
      </w:r>
    </w:p>
    <w:p w:rsidR="001B3191" w:rsidRDefault="00405127">
      <w:pPr>
        <w:spacing w:line="560" w:lineRule="exact"/>
        <w:ind w:left="1602" w:hangingChars="445" w:hanging="1602"/>
        <w:rPr>
          <w:rFonts w:ascii="黑体" w:eastAsia="黑体"/>
          <w:sz w:val="36"/>
          <w:szCs w:val="36"/>
        </w:rPr>
      </w:pPr>
      <w:r>
        <w:rPr>
          <w:rFonts w:ascii="黑体" w:eastAsia="黑体" w:hint="eastAsia"/>
          <w:sz w:val="36"/>
          <w:szCs w:val="36"/>
        </w:rPr>
        <w:t>第三部分 青岛市环境卫生发展中心2023年单位预算情况和重要事项说明</w:t>
      </w:r>
    </w:p>
    <w:p w:rsidR="001B3191" w:rsidRDefault="00405127">
      <w:pPr>
        <w:spacing w:line="560" w:lineRule="exact"/>
        <w:ind w:left="1602" w:hangingChars="445" w:hanging="1602"/>
        <w:rPr>
          <w:rFonts w:ascii="黑体" w:eastAsia="黑体"/>
          <w:sz w:val="36"/>
          <w:szCs w:val="36"/>
        </w:rPr>
      </w:pPr>
      <w:r>
        <w:rPr>
          <w:rFonts w:ascii="黑体" w:eastAsia="黑体" w:hint="eastAsia"/>
          <w:sz w:val="36"/>
          <w:szCs w:val="36"/>
        </w:rPr>
        <w:t>第四部分 名词解释</w:t>
      </w:r>
    </w:p>
    <w:p w:rsidR="001B3191" w:rsidRDefault="001B3191">
      <w:pPr>
        <w:spacing w:line="580" w:lineRule="exact"/>
        <w:ind w:left="1602" w:hangingChars="445" w:hanging="1602"/>
        <w:rPr>
          <w:rFonts w:ascii="黑体" w:eastAsia="黑体"/>
          <w:sz w:val="36"/>
          <w:szCs w:val="36"/>
        </w:rPr>
      </w:pPr>
    </w:p>
    <w:p w:rsidR="001B3191" w:rsidRDefault="001B3191">
      <w:pPr>
        <w:rPr>
          <w:rFonts w:ascii="黑体" w:eastAsia="黑体"/>
          <w:b/>
          <w:sz w:val="48"/>
          <w:szCs w:val="48"/>
        </w:rPr>
      </w:pPr>
    </w:p>
    <w:p w:rsidR="001B3191" w:rsidRDefault="001B3191">
      <w:pPr>
        <w:rPr>
          <w:rFonts w:ascii="黑体" w:eastAsia="黑体"/>
          <w:b/>
          <w:sz w:val="48"/>
          <w:szCs w:val="48"/>
        </w:rPr>
      </w:pPr>
    </w:p>
    <w:p w:rsidR="001B3191" w:rsidRDefault="001B3191">
      <w:pPr>
        <w:rPr>
          <w:rFonts w:ascii="黑体" w:eastAsia="黑体"/>
          <w:b/>
          <w:sz w:val="48"/>
          <w:szCs w:val="48"/>
        </w:rPr>
      </w:pPr>
    </w:p>
    <w:p w:rsidR="001B3191" w:rsidRDefault="001B3191">
      <w:pPr>
        <w:rPr>
          <w:rFonts w:ascii="黑体" w:eastAsia="黑体"/>
          <w:b/>
          <w:sz w:val="48"/>
          <w:szCs w:val="48"/>
        </w:rPr>
      </w:pPr>
    </w:p>
    <w:p w:rsidR="001B3191" w:rsidRDefault="001B3191">
      <w:pPr>
        <w:spacing w:line="580" w:lineRule="exact"/>
        <w:ind w:left="1602" w:hangingChars="445" w:hanging="1602"/>
        <w:rPr>
          <w:rFonts w:ascii="黑体" w:eastAsia="黑体"/>
          <w:sz w:val="36"/>
          <w:szCs w:val="36"/>
        </w:rPr>
      </w:pPr>
    </w:p>
    <w:p w:rsidR="001B3191" w:rsidRDefault="00405127">
      <w:pPr>
        <w:rPr>
          <w:rFonts w:ascii="黑体" w:eastAsia="黑体"/>
          <w:sz w:val="52"/>
          <w:szCs w:val="52"/>
        </w:rPr>
      </w:pPr>
      <w:r>
        <w:rPr>
          <w:rFonts w:ascii="黑体" w:eastAsia="黑体" w:hint="eastAsia"/>
          <w:sz w:val="52"/>
          <w:szCs w:val="52"/>
        </w:rPr>
        <w:t>第一部分</w:t>
      </w:r>
    </w:p>
    <w:p w:rsidR="001B3191" w:rsidRDefault="001B3191">
      <w:pPr>
        <w:ind w:firstLineChars="200" w:firstLine="1040"/>
        <w:rPr>
          <w:rFonts w:ascii="黑体" w:eastAsia="黑体"/>
          <w:sz w:val="52"/>
          <w:szCs w:val="52"/>
        </w:rPr>
      </w:pPr>
    </w:p>
    <w:p w:rsidR="001B3191" w:rsidRDefault="001B3191">
      <w:pPr>
        <w:ind w:firstLineChars="200" w:firstLine="1040"/>
        <w:rPr>
          <w:rFonts w:ascii="黑体" w:eastAsia="黑体"/>
          <w:sz w:val="52"/>
          <w:szCs w:val="52"/>
        </w:rPr>
      </w:pPr>
    </w:p>
    <w:p w:rsidR="001B3191" w:rsidRDefault="001B3191">
      <w:pPr>
        <w:ind w:firstLineChars="200" w:firstLine="1040"/>
        <w:rPr>
          <w:rFonts w:ascii="黑体" w:eastAsia="黑体"/>
          <w:sz w:val="52"/>
          <w:szCs w:val="52"/>
        </w:rPr>
      </w:pPr>
    </w:p>
    <w:p w:rsidR="001B3191" w:rsidRDefault="001B3191">
      <w:pPr>
        <w:jc w:val="center"/>
        <w:rPr>
          <w:rFonts w:ascii="黑体" w:eastAsia="黑体"/>
          <w:sz w:val="52"/>
          <w:szCs w:val="52"/>
        </w:rPr>
      </w:pPr>
    </w:p>
    <w:p w:rsidR="001B3191" w:rsidRDefault="00405127">
      <w:pPr>
        <w:jc w:val="center"/>
        <w:rPr>
          <w:rFonts w:ascii="黑体" w:eastAsia="黑体"/>
          <w:sz w:val="52"/>
          <w:szCs w:val="52"/>
        </w:rPr>
      </w:pPr>
      <w:r>
        <w:rPr>
          <w:rFonts w:ascii="黑体" w:eastAsia="黑体" w:hint="eastAsia"/>
          <w:sz w:val="52"/>
          <w:szCs w:val="52"/>
        </w:rPr>
        <w:t>青岛市环境卫生发展中心单位概况</w:t>
      </w:r>
    </w:p>
    <w:p w:rsidR="001B3191" w:rsidRDefault="001B3191">
      <w:pPr>
        <w:rPr>
          <w:rFonts w:ascii="黑体" w:eastAsia="黑体"/>
          <w:b/>
          <w:sz w:val="36"/>
          <w:szCs w:val="36"/>
        </w:rPr>
      </w:pPr>
    </w:p>
    <w:p w:rsidR="001B3191" w:rsidRDefault="001B3191">
      <w:pPr>
        <w:rPr>
          <w:rFonts w:ascii="黑体" w:eastAsia="黑体"/>
          <w:b/>
          <w:sz w:val="36"/>
          <w:szCs w:val="36"/>
        </w:rPr>
      </w:pPr>
    </w:p>
    <w:p w:rsidR="001B3191" w:rsidRDefault="001B3191">
      <w:pPr>
        <w:rPr>
          <w:rFonts w:ascii="黑体" w:eastAsia="黑体"/>
          <w:b/>
          <w:sz w:val="36"/>
          <w:szCs w:val="36"/>
        </w:rPr>
      </w:pPr>
    </w:p>
    <w:p w:rsidR="001B3191" w:rsidRDefault="001B3191">
      <w:pPr>
        <w:rPr>
          <w:rFonts w:ascii="黑体" w:eastAsia="黑体"/>
          <w:b/>
          <w:sz w:val="36"/>
          <w:szCs w:val="36"/>
        </w:rPr>
      </w:pPr>
    </w:p>
    <w:p w:rsidR="001B3191" w:rsidRDefault="001B3191">
      <w:pPr>
        <w:rPr>
          <w:rFonts w:ascii="黑体" w:eastAsia="黑体"/>
          <w:b/>
          <w:sz w:val="36"/>
          <w:szCs w:val="36"/>
        </w:rPr>
      </w:pPr>
    </w:p>
    <w:p w:rsidR="001B3191" w:rsidRDefault="001B3191">
      <w:pPr>
        <w:rPr>
          <w:rFonts w:ascii="黑体" w:eastAsia="黑体"/>
          <w:b/>
          <w:sz w:val="36"/>
          <w:szCs w:val="36"/>
        </w:rPr>
      </w:pPr>
    </w:p>
    <w:p w:rsidR="001B3191" w:rsidRDefault="001B3191">
      <w:pPr>
        <w:rPr>
          <w:rFonts w:ascii="黑体" w:eastAsia="黑体"/>
          <w:b/>
          <w:sz w:val="36"/>
          <w:szCs w:val="36"/>
        </w:rPr>
      </w:pPr>
    </w:p>
    <w:p w:rsidR="001B3191" w:rsidRDefault="001B3191">
      <w:pPr>
        <w:rPr>
          <w:rFonts w:ascii="黑体" w:eastAsia="黑体"/>
          <w:b/>
          <w:sz w:val="36"/>
          <w:szCs w:val="36"/>
        </w:rPr>
      </w:pPr>
    </w:p>
    <w:p w:rsidR="001B3191" w:rsidRDefault="001B3191">
      <w:pPr>
        <w:rPr>
          <w:rFonts w:ascii="黑体" w:eastAsia="黑体"/>
          <w:b/>
          <w:sz w:val="36"/>
          <w:szCs w:val="36"/>
        </w:rPr>
      </w:pPr>
    </w:p>
    <w:p w:rsidR="001B3191" w:rsidRDefault="00405127">
      <w:pPr>
        <w:spacing w:line="580" w:lineRule="exact"/>
        <w:ind w:firstLineChars="200" w:firstLine="640"/>
        <w:rPr>
          <w:rFonts w:ascii="黑体" w:eastAsia="黑体"/>
          <w:sz w:val="32"/>
          <w:szCs w:val="32"/>
        </w:rPr>
      </w:pPr>
      <w:r>
        <w:rPr>
          <w:rFonts w:ascii="黑体" w:eastAsia="黑体" w:hint="eastAsia"/>
          <w:sz w:val="32"/>
          <w:szCs w:val="32"/>
        </w:rPr>
        <w:lastRenderedPageBreak/>
        <w:t>一、主要职能</w:t>
      </w:r>
    </w:p>
    <w:p w:rsidR="001B3191" w:rsidRDefault="00405127">
      <w:pPr>
        <w:spacing w:line="580" w:lineRule="exact"/>
        <w:rPr>
          <w:rFonts w:ascii="黑体" w:eastAsia="黑体"/>
          <w:b/>
          <w:sz w:val="30"/>
          <w:szCs w:val="30"/>
        </w:rPr>
      </w:pPr>
      <w:r>
        <w:rPr>
          <w:rFonts w:ascii="仿宋_GB2312" w:eastAsia="仿宋_GB2312" w:hint="eastAsia"/>
          <w:sz w:val="32"/>
          <w:szCs w:val="32"/>
        </w:rPr>
        <w:t xml:space="preserve">     我单位职责</w:t>
      </w:r>
      <w:r>
        <w:rPr>
          <w:rFonts w:ascii="仿宋_GB2312" w:eastAsia="仿宋_GB2312" w:hint="eastAsia"/>
          <w:color w:val="000000"/>
          <w:sz w:val="32"/>
          <w:szCs w:val="32"/>
        </w:rPr>
        <w:t>和任务是</w:t>
      </w:r>
      <w:r>
        <w:rPr>
          <w:rFonts w:ascii="仿宋_GB2312" w:eastAsia="仿宋_GB2312" w:hint="eastAsia"/>
          <w:sz w:val="32"/>
          <w:szCs w:val="32"/>
        </w:rPr>
        <w:t>参与拟订</w:t>
      </w:r>
      <w:r>
        <w:rPr>
          <w:rFonts w:eastAsia="仿宋_GB2312" w:hint="eastAsia"/>
          <w:sz w:val="32"/>
          <w:szCs w:val="32"/>
        </w:rPr>
        <w:t>环境卫生</w:t>
      </w:r>
      <w:r>
        <w:rPr>
          <w:rFonts w:eastAsia="仿宋_GB2312"/>
          <w:sz w:val="32"/>
          <w:szCs w:val="32"/>
        </w:rPr>
        <w:t>管理</w:t>
      </w:r>
      <w:r>
        <w:rPr>
          <w:rStyle w:val="NormalCharacter"/>
          <w:rFonts w:ascii="仿宋_GB2312" w:eastAsia="仿宋_GB2312" w:hAnsi="仿宋_GB2312" w:hint="eastAsia"/>
          <w:sz w:val="32"/>
          <w:szCs w:val="32"/>
        </w:rPr>
        <w:t>政策</w:t>
      </w:r>
      <w:r>
        <w:rPr>
          <w:rStyle w:val="NormalCharacter"/>
          <w:rFonts w:ascii="仿宋_GB2312" w:eastAsia="仿宋_GB2312" w:hAnsi="仿宋_GB2312"/>
          <w:sz w:val="32"/>
          <w:szCs w:val="32"/>
        </w:rPr>
        <w:t>法规</w:t>
      </w:r>
      <w:r>
        <w:rPr>
          <w:rStyle w:val="NormalCharacter"/>
          <w:rFonts w:ascii="仿宋_GB2312" w:eastAsia="仿宋_GB2312" w:hAnsi="仿宋_GB2312" w:hint="eastAsia"/>
          <w:sz w:val="32"/>
          <w:szCs w:val="32"/>
        </w:rPr>
        <w:t>和</w:t>
      </w:r>
      <w:r>
        <w:rPr>
          <w:rFonts w:ascii="仿宋_GB2312" w:eastAsia="仿宋_GB2312" w:hAnsi="仿宋_GB2312" w:cs="仿宋_GB2312" w:hint="eastAsia"/>
          <w:sz w:val="32"/>
          <w:szCs w:val="32"/>
        </w:rPr>
        <w:t>标准规范。</w:t>
      </w:r>
      <w:r>
        <w:rPr>
          <w:rFonts w:eastAsia="仿宋_GB2312" w:hint="eastAsia"/>
          <w:sz w:val="32"/>
          <w:szCs w:val="32"/>
        </w:rPr>
        <w:t>承担城市环境卫生保洁监管、公共厕所运行、城市建筑垃圾</w:t>
      </w:r>
      <w:r>
        <w:rPr>
          <w:rFonts w:eastAsia="仿宋_GB2312"/>
          <w:sz w:val="32"/>
          <w:szCs w:val="32"/>
        </w:rPr>
        <w:t>处置</w:t>
      </w:r>
      <w:r>
        <w:rPr>
          <w:rFonts w:eastAsia="仿宋_GB2312" w:hint="eastAsia"/>
          <w:sz w:val="32"/>
          <w:szCs w:val="32"/>
        </w:rPr>
        <w:t>监管、城市生活垃圾分类以及城市生活垃圾、城市粪便的无害化处置和资源化利用的辅助工作。承担环境卫生监测的辅助工作。承担城市环境卫生设施维修、养护管理的辅助</w:t>
      </w:r>
      <w:r>
        <w:rPr>
          <w:rFonts w:ascii="仿宋_GB2312" w:eastAsia="仿宋_GB2312" w:hint="eastAsia"/>
          <w:sz w:val="32"/>
          <w:szCs w:val="32"/>
        </w:rPr>
        <w:t>工作。承担</w:t>
      </w:r>
      <w:r>
        <w:rPr>
          <w:rFonts w:eastAsia="仿宋_GB2312" w:hint="eastAsia"/>
          <w:sz w:val="32"/>
          <w:szCs w:val="32"/>
        </w:rPr>
        <w:t>城市环境卫生设施维修、养护工程质量安全监督管理的辅助工作。</w:t>
      </w:r>
      <w:r>
        <w:rPr>
          <w:rFonts w:ascii="仿宋_GB2312" w:eastAsia="仿宋_GB2312" w:hint="eastAsia"/>
          <w:sz w:val="32"/>
          <w:szCs w:val="32"/>
        </w:rPr>
        <w:t>承担环境卫生行业信息化建设、队伍建设以及统计分析、档案管理、新技术推广应用和业务培训等工作。承担环境卫生特许经营企业监管的支持保障和辅助工作。开展</w:t>
      </w:r>
      <w:r>
        <w:rPr>
          <w:rFonts w:eastAsia="仿宋_GB2312"/>
          <w:sz w:val="32"/>
          <w:szCs w:val="32"/>
        </w:rPr>
        <w:t>环境卫生</w:t>
      </w:r>
      <w:r>
        <w:rPr>
          <w:rFonts w:eastAsia="仿宋_GB2312" w:hint="eastAsia"/>
          <w:sz w:val="32"/>
          <w:szCs w:val="32"/>
        </w:rPr>
        <w:t>管理</w:t>
      </w:r>
      <w:r>
        <w:rPr>
          <w:rFonts w:eastAsia="仿宋_GB2312"/>
          <w:sz w:val="32"/>
          <w:szCs w:val="32"/>
        </w:rPr>
        <w:t>社会动员、</w:t>
      </w:r>
      <w:r>
        <w:rPr>
          <w:rFonts w:eastAsia="仿宋_GB2312" w:hint="eastAsia"/>
          <w:sz w:val="32"/>
          <w:szCs w:val="32"/>
        </w:rPr>
        <w:t>宣传</w:t>
      </w:r>
      <w:r>
        <w:rPr>
          <w:rFonts w:eastAsia="仿宋_GB2312"/>
          <w:sz w:val="32"/>
          <w:szCs w:val="32"/>
        </w:rPr>
        <w:t>、</w:t>
      </w:r>
      <w:r>
        <w:rPr>
          <w:rFonts w:eastAsia="仿宋_GB2312" w:hint="eastAsia"/>
          <w:sz w:val="32"/>
          <w:szCs w:val="32"/>
        </w:rPr>
        <w:t>咨询。为</w:t>
      </w:r>
      <w:r>
        <w:rPr>
          <w:rFonts w:eastAsia="仿宋_GB2312"/>
          <w:sz w:val="32"/>
          <w:szCs w:val="32"/>
        </w:rPr>
        <w:t>突发事件环境卫生应急</w:t>
      </w:r>
      <w:r>
        <w:rPr>
          <w:rFonts w:eastAsia="仿宋_GB2312" w:hint="eastAsia"/>
          <w:sz w:val="32"/>
          <w:szCs w:val="32"/>
        </w:rPr>
        <w:t>处置提供</w:t>
      </w:r>
      <w:r>
        <w:rPr>
          <w:rFonts w:eastAsia="仿宋_GB2312"/>
          <w:sz w:val="32"/>
          <w:szCs w:val="32"/>
        </w:rPr>
        <w:t>保障</w:t>
      </w:r>
      <w:r>
        <w:rPr>
          <w:rFonts w:eastAsia="仿宋_GB2312" w:hint="eastAsia"/>
          <w:sz w:val="32"/>
          <w:szCs w:val="32"/>
        </w:rPr>
        <w:t>服务。</w:t>
      </w:r>
    </w:p>
    <w:p w:rsidR="001B3191" w:rsidRDefault="00405127">
      <w:pPr>
        <w:spacing w:line="580" w:lineRule="exact"/>
        <w:ind w:firstLine="645"/>
        <w:rPr>
          <w:rFonts w:ascii="黑体" w:eastAsia="黑体"/>
          <w:sz w:val="32"/>
          <w:szCs w:val="32"/>
        </w:rPr>
      </w:pPr>
      <w:r>
        <w:rPr>
          <w:rFonts w:ascii="黑体" w:eastAsia="黑体" w:hint="eastAsia"/>
          <w:sz w:val="32"/>
          <w:szCs w:val="32"/>
        </w:rPr>
        <w:t>二、机构设置</w:t>
      </w:r>
    </w:p>
    <w:p w:rsidR="001B3191" w:rsidRDefault="00405127">
      <w:pPr>
        <w:spacing w:line="580" w:lineRule="exact"/>
        <w:ind w:firstLine="645"/>
        <w:rPr>
          <w:rFonts w:ascii="黑体" w:eastAsia="黑体"/>
          <w:sz w:val="32"/>
          <w:szCs w:val="32"/>
        </w:rPr>
      </w:pPr>
      <w:r>
        <w:rPr>
          <w:rFonts w:ascii="仿宋_GB2312" w:eastAsia="仿宋_GB2312" w:hint="eastAsia"/>
          <w:sz w:val="32"/>
          <w:szCs w:val="32"/>
        </w:rPr>
        <w:t>青岛市环境卫生发展中心</w:t>
      </w:r>
      <w:r>
        <w:rPr>
          <w:rFonts w:ascii="仿宋_GB2312" w:eastAsia="仿宋_GB2312" w:hAnsi="宋体" w:cs="Courier New" w:hint="eastAsia"/>
          <w:sz w:val="32"/>
          <w:szCs w:val="32"/>
        </w:rPr>
        <w:t>单位内设</w:t>
      </w:r>
      <w:r>
        <w:rPr>
          <w:rFonts w:ascii="仿宋_GB2312" w:eastAsia="仿宋_GB2312" w:hint="eastAsia"/>
          <w:color w:val="000000"/>
          <w:sz w:val="32"/>
          <w:szCs w:val="32"/>
        </w:rPr>
        <w:t>17个科室，分别为</w:t>
      </w:r>
      <w:r>
        <w:rPr>
          <w:rFonts w:ascii="仿宋_GB2312" w:eastAsia="仿宋_GB2312" w:hint="eastAsia"/>
          <w:sz w:val="32"/>
          <w:szCs w:val="32"/>
        </w:rPr>
        <w:t>办公室、人事科（党群工作科）、法规科、财务科、科技发展科、保洁作业管理科、环境卫生督查科、建筑垃圾管理科、生活垃圾管理科、厨余垃圾管理科、城肥管理科、公共厕所管理科、垃圾分类推进科、安全应急科、环境卫生监测科、社会动员科、信息管理调度科</w:t>
      </w:r>
      <w:r>
        <w:rPr>
          <w:rFonts w:ascii="仿宋_GB2312" w:eastAsia="仿宋_GB2312" w:hint="eastAsia"/>
          <w:color w:val="000000"/>
          <w:sz w:val="32"/>
          <w:szCs w:val="32"/>
        </w:rPr>
        <w:t>，</w:t>
      </w:r>
      <w:r>
        <w:rPr>
          <w:rFonts w:ascii="仿宋_GB2312" w:eastAsia="仿宋_GB2312" w:hAnsi="仿宋" w:cs="宋体" w:hint="eastAsia"/>
          <w:color w:val="000000"/>
          <w:kern w:val="0"/>
          <w:sz w:val="32"/>
          <w:szCs w:val="32"/>
        </w:rPr>
        <w:t>规格均为科级。</w:t>
      </w:r>
    </w:p>
    <w:p w:rsidR="001B3191" w:rsidRDefault="001B3191">
      <w:pPr>
        <w:spacing w:line="580" w:lineRule="exact"/>
        <w:ind w:firstLine="645"/>
        <w:rPr>
          <w:rFonts w:ascii="黑体" w:eastAsia="黑体"/>
          <w:sz w:val="32"/>
          <w:szCs w:val="32"/>
        </w:rPr>
      </w:pPr>
    </w:p>
    <w:p w:rsidR="001B3191" w:rsidRDefault="001B3191">
      <w:pPr>
        <w:spacing w:line="580" w:lineRule="exact"/>
        <w:ind w:firstLine="645"/>
        <w:rPr>
          <w:rFonts w:ascii="黑体" w:eastAsia="黑体"/>
          <w:sz w:val="32"/>
          <w:szCs w:val="32"/>
        </w:rPr>
      </w:pPr>
    </w:p>
    <w:p w:rsidR="001B3191" w:rsidRDefault="00405127">
      <w:pPr>
        <w:rPr>
          <w:rFonts w:ascii="黑体" w:eastAsia="黑体"/>
          <w:b/>
          <w:sz w:val="48"/>
          <w:szCs w:val="48"/>
        </w:rPr>
      </w:pPr>
      <w:r>
        <w:rPr>
          <w:rFonts w:ascii="黑体" w:eastAsia="黑体" w:hint="eastAsia"/>
          <w:b/>
          <w:sz w:val="48"/>
          <w:szCs w:val="48"/>
        </w:rPr>
        <w:br w:type="page"/>
      </w:r>
    </w:p>
    <w:p w:rsidR="001B3191" w:rsidRDefault="001B3191">
      <w:pPr>
        <w:rPr>
          <w:rFonts w:ascii="黑体" w:eastAsia="黑体"/>
          <w:b/>
          <w:sz w:val="48"/>
          <w:szCs w:val="48"/>
        </w:rPr>
      </w:pPr>
    </w:p>
    <w:p w:rsidR="001B3191" w:rsidRDefault="001B3191">
      <w:pPr>
        <w:rPr>
          <w:rFonts w:ascii="黑体" w:eastAsia="黑体"/>
          <w:b/>
          <w:sz w:val="48"/>
          <w:szCs w:val="48"/>
        </w:rPr>
      </w:pPr>
    </w:p>
    <w:p w:rsidR="001B3191" w:rsidRDefault="00405127">
      <w:pPr>
        <w:rPr>
          <w:rFonts w:ascii="黑体" w:eastAsia="黑体"/>
          <w:sz w:val="52"/>
          <w:szCs w:val="52"/>
        </w:rPr>
      </w:pPr>
      <w:r>
        <w:rPr>
          <w:rFonts w:ascii="黑体" w:eastAsia="黑体" w:hint="eastAsia"/>
          <w:sz w:val="52"/>
          <w:szCs w:val="52"/>
        </w:rPr>
        <w:t>第二部分</w:t>
      </w:r>
    </w:p>
    <w:p w:rsidR="001B3191" w:rsidRDefault="001B3191">
      <w:pPr>
        <w:rPr>
          <w:rFonts w:ascii="黑体" w:eastAsia="黑体"/>
          <w:sz w:val="52"/>
          <w:szCs w:val="52"/>
        </w:rPr>
      </w:pPr>
    </w:p>
    <w:p w:rsidR="001B3191" w:rsidRDefault="001B3191">
      <w:pPr>
        <w:rPr>
          <w:rFonts w:ascii="黑体" w:eastAsia="黑体"/>
          <w:sz w:val="52"/>
          <w:szCs w:val="52"/>
        </w:rPr>
      </w:pPr>
    </w:p>
    <w:p w:rsidR="001B3191" w:rsidRDefault="001B3191">
      <w:pPr>
        <w:rPr>
          <w:rFonts w:ascii="黑体" w:eastAsia="黑体"/>
          <w:sz w:val="52"/>
          <w:szCs w:val="52"/>
        </w:rPr>
      </w:pPr>
    </w:p>
    <w:p w:rsidR="001B3191" w:rsidRDefault="00405127">
      <w:pPr>
        <w:jc w:val="center"/>
        <w:rPr>
          <w:rFonts w:ascii="黑体" w:eastAsia="黑体"/>
          <w:sz w:val="52"/>
          <w:szCs w:val="52"/>
        </w:rPr>
      </w:pPr>
      <w:r>
        <w:rPr>
          <w:rFonts w:ascii="黑体" w:eastAsia="黑体" w:hint="eastAsia"/>
          <w:sz w:val="52"/>
          <w:szCs w:val="52"/>
        </w:rPr>
        <w:t>2023年单位预算表</w:t>
      </w:r>
    </w:p>
    <w:p w:rsidR="001B3191" w:rsidRDefault="00405127">
      <w:pPr>
        <w:jc w:val="center"/>
        <w:rPr>
          <w:rFonts w:ascii="黑体" w:eastAsia="黑体"/>
          <w:sz w:val="52"/>
          <w:szCs w:val="52"/>
        </w:rPr>
      </w:pPr>
      <w:r>
        <w:rPr>
          <w:rFonts w:ascii="楷体_GB2312" w:eastAsia="楷体_GB2312" w:hAnsi="楷体_GB2312" w:cs="楷体_GB2312" w:hint="eastAsia"/>
          <w:sz w:val="44"/>
          <w:szCs w:val="44"/>
        </w:rPr>
        <w:t>（可作为附件公开）</w:t>
      </w: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jc w:val="center"/>
        <w:rPr>
          <w:rFonts w:ascii="黑体" w:eastAsia="黑体"/>
          <w:b/>
          <w:sz w:val="30"/>
          <w:szCs w:val="30"/>
        </w:rPr>
        <w:sectPr w:rsidR="001B3191">
          <w:headerReference w:type="even" r:id="rId6"/>
          <w:headerReference w:type="default" r:id="rId7"/>
          <w:footerReference w:type="even" r:id="rId8"/>
          <w:footerReference w:type="default" r:id="rId9"/>
          <w:pgSz w:w="11906" w:h="16838"/>
          <w:pgMar w:top="2098" w:right="1474" w:bottom="1134" w:left="1587" w:header="851" w:footer="992" w:gutter="0"/>
          <w:cols w:space="720"/>
          <w:docGrid w:type="lines" w:linePitch="312"/>
        </w:sectPr>
      </w:pPr>
    </w:p>
    <w:tbl>
      <w:tblPr>
        <w:tblW w:w="15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83"/>
        <w:gridCol w:w="4464"/>
        <w:gridCol w:w="1946"/>
        <w:gridCol w:w="5627"/>
        <w:gridCol w:w="2640"/>
      </w:tblGrid>
      <w:tr w:rsidR="001B3191">
        <w:trPr>
          <w:trHeight w:val="360"/>
          <w:jc w:val="center"/>
        </w:trPr>
        <w:tc>
          <w:tcPr>
            <w:tcW w:w="15460" w:type="dxa"/>
            <w:gridSpan w:val="5"/>
            <w:tcBorders>
              <w:top w:val="nil"/>
              <w:left w:val="nil"/>
              <w:bottom w:val="nil"/>
              <w:right w:val="nil"/>
            </w:tcBorders>
            <w:tcMar>
              <w:top w:w="15" w:type="dxa"/>
              <w:left w:w="15" w:type="dxa"/>
              <w:right w:w="15" w:type="dxa"/>
            </w:tcMar>
            <w:vAlign w:val="center"/>
          </w:tcPr>
          <w:p w:rsidR="001B3191" w:rsidRDefault="00405127">
            <w:pPr>
              <w:jc w:val="center"/>
              <w:rPr>
                <w:rFonts w:ascii="仿宋_GB2312" w:eastAsia="仿宋_GB2312"/>
                <w:b/>
                <w:sz w:val="30"/>
                <w:szCs w:val="30"/>
              </w:rPr>
            </w:pPr>
            <w:r>
              <w:rPr>
                <w:rFonts w:ascii="方正小标宋_GBK" w:eastAsia="方正小标宋_GBK" w:hAnsi="方正小标宋_GBK" w:cs="方正小标宋_GBK" w:hint="eastAsia"/>
                <w:bCs/>
                <w:sz w:val="44"/>
                <w:szCs w:val="44"/>
              </w:rPr>
              <w:lastRenderedPageBreak/>
              <w:t>2023年单位预算收支总表（表1）</w:t>
            </w:r>
          </w:p>
        </w:tc>
      </w:tr>
      <w:tr w:rsidR="001B3191">
        <w:trPr>
          <w:trHeight w:val="360"/>
          <w:jc w:val="center"/>
        </w:trPr>
        <w:tc>
          <w:tcPr>
            <w:tcW w:w="12820" w:type="dxa"/>
            <w:gridSpan w:val="4"/>
            <w:tcBorders>
              <w:top w:val="nil"/>
              <w:left w:val="nil"/>
              <w:bottom w:val="single" w:sz="4" w:space="0" w:color="auto"/>
              <w:right w:val="nil"/>
            </w:tcBorders>
            <w:tcMar>
              <w:top w:w="15" w:type="dxa"/>
              <w:left w:w="15" w:type="dxa"/>
              <w:right w:w="15" w:type="dxa"/>
            </w:tcMar>
            <w:vAlign w:val="center"/>
          </w:tcPr>
          <w:p w:rsidR="001B3191" w:rsidRDefault="00405127">
            <w:pPr>
              <w:jc w:val="left"/>
              <w:rPr>
                <w:rFonts w:ascii="仿宋_GB2312" w:eastAsia="仿宋_GB2312"/>
                <w:bCs/>
                <w:sz w:val="30"/>
                <w:szCs w:val="30"/>
              </w:rPr>
            </w:pPr>
            <w:r>
              <w:rPr>
                <w:rFonts w:ascii="仿宋_GB2312" w:eastAsia="仿宋_GB2312" w:hint="eastAsia"/>
                <w:b/>
                <w:sz w:val="30"/>
                <w:szCs w:val="30"/>
              </w:rPr>
              <w:t>预算单位：青岛市环境卫生发展中心</w:t>
            </w:r>
          </w:p>
        </w:tc>
        <w:tc>
          <w:tcPr>
            <w:tcW w:w="2640" w:type="dxa"/>
            <w:tcBorders>
              <w:top w:val="nil"/>
              <w:left w:val="nil"/>
              <w:bottom w:val="single" w:sz="4" w:space="0" w:color="auto"/>
              <w:right w:val="nil"/>
            </w:tcBorders>
            <w:tcMar>
              <w:top w:w="15" w:type="dxa"/>
              <w:left w:w="15" w:type="dxa"/>
              <w:right w:w="15" w:type="dxa"/>
            </w:tcMar>
            <w:vAlign w:val="center"/>
          </w:tcPr>
          <w:p w:rsidR="001B3191" w:rsidRDefault="00405127">
            <w:pPr>
              <w:jc w:val="right"/>
              <w:rPr>
                <w:rFonts w:ascii="仿宋_GB2312" w:eastAsia="仿宋_GB2312"/>
                <w:bCs/>
                <w:sz w:val="30"/>
                <w:szCs w:val="30"/>
              </w:rPr>
            </w:pPr>
            <w:r>
              <w:rPr>
                <w:rFonts w:ascii="仿宋_GB2312" w:eastAsia="仿宋_GB2312" w:hint="eastAsia"/>
                <w:bCs/>
                <w:sz w:val="30"/>
                <w:szCs w:val="30"/>
              </w:rPr>
              <w:t>金额单位：万元</w:t>
            </w:r>
          </w:p>
        </w:tc>
      </w:tr>
      <w:tr w:rsidR="001B3191">
        <w:trPr>
          <w:trHeight w:val="360"/>
          <w:jc w:val="center"/>
        </w:trPr>
        <w:tc>
          <w:tcPr>
            <w:tcW w:w="783" w:type="dxa"/>
            <w:vMerge w:val="restart"/>
            <w:tcBorders>
              <w:top w:val="single" w:sz="4" w:space="0" w:color="auto"/>
            </w:tcBorders>
            <w:tcMar>
              <w:top w:w="15" w:type="dxa"/>
              <w:left w:w="15" w:type="dxa"/>
              <w:right w:w="15" w:type="dxa"/>
            </w:tcMar>
            <w:vAlign w:val="center"/>
          </w:tcPr>
          <w:p w:rsidR="001B3191" w:rsidRDefault="00405127">
            <w:pPr>
              <w:jc w:val="center"/>
              <w:rPr>
                <w:rFonts w:ascii="黑体" w:eastAsia="黑体" w:hAnsi="黑体" w:cs="黑体"/>
                <w:bCs/>
                <w:sz w:val="30"/>
                <w:szCs w:val="30"/>
              </w:rPr>
            </w:pPr>
            <w:r>
              <w:rPr>
                <w:rFonts w:ascii="黑体" w:eastAsia="黑体" w:hAnsi="黑体" w:cs="黑体" w:hint="eastAsia"/>
                <w:bCs/>
                <w:sz w:val="30"/>
                <w:szCs w:val="30"/>
              </w:rPr>
              <w:t>序号</w:t>
            </w:r>
          </w:p>
        </w:tc>
        <w:tc>
          <w:tcPr>
            <w:tcW w:w="6410" w:type="dxa"/>
            <w:gridSpan w:val="2"/>
            <w:tcBorders>
              <w:top w:val="single" w:sz="4" w:space="0" w:color="auto"/>
            </w:tcBorders>
            <w:tcMar>
              <w:top w:w="15" w:type="dxa"/>
              <w:left w:w="15" w:type="dxa"/>
              <w:right w:w="15" w:type="dxa"/>
            </w:tcMar>
            <w:vAlign w:val="center"/>
          </w:tcPr>
          <w:p w:rsidR="001B3191" w:rsidRDefault="00405127">
            <w:pPr>
              <w:jc w:val="center"/>
              <w:rPr>
                <w:rFonts w:ascii="黑体" w:eastAsia="黑体" w:hAnsi="黑体" w:cs="黑体"/>
                <w:bCs/>
                <w:sz w:val="30"/>
                <w:szCs w:val="30"/>
              </w:rPr>
            </w:pPr>
            <w:r>
              <w:rPr>
                <w:rFonts w:ascii="黑体" w:eastAsia="黑体" w:hAnsi="黑体" w:cs="黑体" w:hint="eastAsia"/>
                <w:bCs/>
                <w:sz w:val="30"/>
                <w:szCs w:val="30"/>
              </w:rPr>
              <w:t>收入</w:t>
            </w:r>
          </w:p>
        </w:tc>
        <w:tc>
          <w:tcPr>
            <w:tcW w:w="8267" w:type="dxa"/>
            <w:gridSpan w:val="2"/>
            <w:tcBorders>
              <w:top w:val="single" w:sz="4" w:space="0" w:color="auto"/>
            </w:tcBorders>
            <w:tcMar>
              <w:top w:w="15" w:type="dxa"/>
              <w:left w:w="15" w:type="dxa"/>
              <w:right w:w="15" w:type="dxa"/>
            </w:tcMar>
            <w:vAlign w:val="center"/>
          </w:tcPr>
          <w:p w:rsidR="001B3191" w:rsidRDefault="00405127">
            <w:pPr>
              <w:jc w:val="center"/>
              <w:rPr>
                <w:rFonts w:ascii="黑体" w:eastAsia="黑体" w:hAnsi="黑体" w:cs="黑体"/>
                <w:bCs/>
                <w:sz w:val="30"/>
                <w:szCs w:val="30"/>
              </w:rPr>
            </w:pPr>
            <w:r>
              <w:rPr>
                <w:rFonts w:ascii="黑体" w:eastAsia="黑体" w:hAnsi="黑体" w:cs="黑体" w:hint="eastAsia"/>
                <w:bCs/>
                <w:sz w:val="30"/>
                <w:szCs w:val="30"/>
              </w:rPr>
              <w:t>支出</w:t>
            </w:r>
          </w:p>
        </w:tc>
      </w:tr>
      <w:tr w:rsidR="001B3191">
        <w:trPr>
          <w:trHeight w:val="360"/>
          <w:jc w:val="center"/>
        </w:trPr>
        <w:tc>
          <w:tcPr>
            <w:tcW w:w="783" w:type="dxa"/>
            <w:vMerge/>
            <w:tcMar>
              <w:top w:w="15" w:type="dxa"/>
              <w:left w:w="15" w:type="dxa"/>
              <w:right w:w="15" w:type="dxa"/>
            </w:tcMar>
            <w:vAlign w:val="center"/>
          </w:tcPr>
          <w:p w:rsidR="001B3191" w:rsidRDefault="001B3191">
            <w:pPr>
              <w:jc w:val="center"/>
              <w:rPr>
                <w:rFonts w:ascii="黑体" w:eastAsia="黑体" w:hAnsi="黑体" w:cs="黑体"/>
                <w:bCs/>
                <w:sz w:val="30"/>
                <w:szCs w:val="30"/>
              </w:rPr>
            </w:pPr>
          </w:p>
        </w:tc>
        <w:tc>
          <w:tcPr>
            <w:tcW w:w="4464" w:type="dxa"/>
            <w:tcMar>
              <w:top w:w="15" w:type="dxa"/>
              <w:left w:w="15" w:type="dxa"/>
              <w:right w:w="15" w:type="dxa"/>
            </w:tcMar>
            <w:vAlign w:val="center"/>
          </w:tcPr>
          <w:p w:rsidR="001B3191" w:rsidRDefault="00405127">
            <w:pPr>
              <w:jc w:val="center"/>
              <w:rPr>
                <w:rFonts w:ascii="黑体" w:eastAsia="黑体" w:hAnsi="黑体" w:cs="黑体"/>
                <w:bCs/>
                <w:sz w:val="30"/>
                <w:szCs w:val="30"/>
              </w:rPr>
            </w:pPr>
            <w:r>
              <w:rPr>
                <w:rFonts w:ascii="黑体" w:eastAsia="黑体" w:hAnsi="黑体" w:cs="黑体" w:hint="eastAsia"/>
                <w:bCs/>
                <w:sz w:val="30"/>
                <w:szCs w:val="30"/>
              </w:rPr>
              <w:t>项目</w:t>
            </w:r>
          </w:p>
        </w:tc>
        <w:tc>
          <w:tcPr>
            <w:tcW w:w="1946" w:type="dxa"/>
            <w:tcMar>
              <w:top w:w="15" w:type="dxa"/>
              <w:left w:w="15" w:type="dxa"/>
              <w:right w:w="15" w:type="dxa"/>
            </w:tcMar>
            <w:vAlign w:val="center"/>
          </w:tcPr>
          <w:p w:rsidR="001B3191" w:rsidRDefault="00405127">
            <w:pPr>
              <w:jc w:val="center"/>
              <w:rPr>
                <w:rFonts w:ascii="黑体" w:eastAsia="黑体" w:hAnsi="黑体" w:cs="黑体"/>
                <w:bCs/>
                <w:sz w:val="30"/>
                <w:szCs w:val="30"/>
              </w:rPr>
            </w:pPr>
            <w:r>
              <w:rPr>
                <w:rFonts w:ascii="黑体" w:eastAsia="黑体" w:hAnsi="黑体" w:cs="黑体" w:hint="eastAsia"/>
                <w:bCs/>
                <w:sz w:val="30"/>
                <w:szCs w:val="30"/>
              </w:rPr>
              <w:t>预算数</w:t>
            </w:r>
          </w:p>
        </w:tc>
        <w:tc>
          <w:tcPr>
            <w:tcW w:w="5627" w:type="dxa"/>
            <w:tcMar>
              <w:top w:w="15" w:type="dxa"/>
              <w:left w:w="15" w:type="dxa"/>
              <w:right w:w="15" w:type="dxa"/>
            </w:tcMar>
            <w:vAlign w:val="center"/>
          </w:tcPr>
          <w:p w:rsidR="001B3191" w:rsidRDefault="00405127">
            <w:pPr>
              <w:jc w:val="center"/>
              <w:rPr>
                <w:rFonts w:ascii="黑体" w:eastAsia="黑体" w:hAnsi="黑体" w:cs="黑体"/>
                <w:bCs/>
                <w:sz w:val="30"/>
                <w:szCs w:val="30"/>
              </w:rPr>
            </w:pPr>
            <w:r>
              <w:rPr>
                <w:rFonts w:ascii="黑体" w:eastAsia="黑体" w:hAnsi="黑体" w:cs="黑体" w:hint="eastAsia"/>
                <w:bCs/>
                <w:sz w:val="30"/>
                <w:szCs w:val="30"/>
              </w:rPr>
              <w:t>项目</w:t>
            </w:r>
          </w:p>
        </w:tc>
        <w:tc>
          <w:tcPr>
            <w:tcW w:w="2640" w:type="dxa"/>
            <w:tcMar>
              <w:top w:w="15" w:type="dxa"/>
              <w:left w:w="15" w:type="dxa"/>
              <w:right w:w="15" w:type="dxa"/>
            </w:tcMar>
            <w:vAlign w:val="center"/>
          </w:tcPr>
          <w:p w:rsidR="001B3191" w:rsidRDefault="00405127">
            <w:pPr>
              <w:jc w:val="center"/>
              <w:rPr>
                <w:rFonts w:ascii="黑体" w:eastAsia="黑体" w:hAnsi="黑体" w:cs="黑体"/>
                <w:bCs/>
                <w:sz w:val="30"/>
                <w:szCs w:val="30"/>
              </w:rPr>
            </w:pPr>
            <w:r>
              <w:rPr>
                <w:rFonts w:ascii="黑体" w:eastAsia="黑体" w:hAnsi="黑体" w:cs="黑体" w:hint="eastAsia"/>
                <w:bCs/>
                <w:sz w:val="30"/>
                <w:szCs w:val="30"/>
              </w:rPr>
              <w:t>预算数</w:t>
            </w:r>
          </w:p>
        </w:tc>
      </w:tr>
      <w:tr w:rsidR="001B3191">
        <w:trPr>
          <w:trHeight w:val="360"/>
          <w:jc w:val="center"/>
        </w:trPr>
        <w:tc>
          <w:tcPr>
            <w:tcW w:w="783" w:type="dxa"/>
            <w:tcMar>
              <w:top w:w="15" w:type="dxa"/>
              <w:left w:w="15" w:type="dxa"/>
              <w:right w:w="15" w:type="dxa"/>
            </w:tcMar>
            <w:vAlign w:val="center"/>
          </w:tcPr>
          <w:p w:rsidR="001B3191" w:rsidRDefault="00405127">
            <w:pPr>
              <w:jc w:val="center"/>
              <w:rPr>
                <w:rFonts w:ascii="仿宋_GB2312" w:eastAsia="仿宋_GB2312"/>
                <w:bCs/>
                <w:sz w:val="30"/>
                <w:szCs w:val="30"/>
              </w:rPr>
            </w:pPr>
            <w:r>
              <w:rPr>
                <w:rFonts w:ascii="仿宋_GB2312" w:eastAsia="仿宋_GB2312" w:hint="eastAsia"/>
                <w:bCs/>
                <w:sz w:val="30"/>
                <w:szCs w:val="30"/>
              </w:rPr>
              <w:t>栏次</w:t>
            </w:r>
          </w:p>
        </w:tc>
        <w:tc>
          <w:tcPr>
            <w:tcW w:w="4464" w:type="dxa"/>
            <w:tcMar>
              <w:top w:w="15" w:type="dxa"/>
              <w:left w:w="15" w:type="dxa"/>
              <w:right w:w="15" w:type="dxa"/>
            </w:tcMar>
            <w:vAlign w:val="center"/>
          </w:tcPr>
          <w:p w:rsidR="001B3191" w:rsidRDefault="00405127">
            <w:pPr>
              <w:jc w:val="center"/>
              <w:rPr>
                <w:rFonts w:ascii="仿宋_GB2312" w:eastAsia="仿宋_GB2312"/>
                <w:bCs/>
                <w:sz w:val="30"/>
                <w:szCs w:val="30"/>
              </w:rPr>
            </w:pPr>
            <w:r>
              <w:rPr>
                <w:rFonts w:ascii="仿宋_GB2312" w:eastAsia="仿宋_GB2312" w:hint="eastAsia"/>
                <w:bCs/>
                <w:sz w:val="30"/>
                <w:szCs w:val="30"/>
              </w:rPr>
              <w:t>1</w:t>
            </w:r>
          </w:p>
        </w:tc>
        <w:tc>
          <w:tcPr>
            <w:tcW w:w="1946" w:type="dxa"/>
            <w:tcMar>
              <w:top w:w="15" w:type="dxa"/>
              <w:left w:w="15" w:type="dxa"/>
              <w:right w:w="15" w:type="dxa"/>
            </w:tcMar>
            <w:vAlign w:val="center"/>
          </w:tcPr>
          <w:p w:rsidR="001B3191" w:rsidRDefault="00405127">
            <w:pPr>
              <w:jc w:val="center"/>
              <w:rPr>
                <w:rFonts w:ascii="仿宋_GB2312" w:eastAsia="仿宋_GB2312"/>
                <w:bCs/>
                <w:sz w:val="30"/>
                <w:szCs w:val="30"/>
              </w:rPr>
            </w:pPr>
            <w:r>
              <w:rPr>
                <w:rFonts w:ascii="仿宋_GB2312" w:eastAsia="仿宋_GB2312" w:hint="eastAsia"/>
                <w:bCs/>
                <w:sz w:val="30"/>
                <w:szCs w:val="30"/>
              </w:rPr>
              <w:t>2</w:t>
            </w:r>
          </w:p>
        </w:tc>
        <w:tc>
          <w:tcPr>
            <w:tcW w:w="5627" w:type="dxa"/>
            <w:tcMar>
              <w:top w:w="15" w:type="dxa"/>
              <w:left w:w="15" w:type="dxa"/>
              <w:right w:w="15" w:type="dxa"/>
            </w:tcMar>
            <w:vAlign w:val="center"/>
          </w:tcPr>
          <w:p w:rsidR="001B3191" w:rsidRDefault="00405127">
            <w:pPr>
              <w:jc w:val="center"/>
              <w:rPr>
                <w:rFonts w:ascii="仿宋_GB2312" w:eastAsia="仿宋_GB2312"/>
                <w:bCs/>
                <w:sz w:val="30"/>
                <w:szCs w:val="30"/>
              </w:rPr>
            </w:pPr>
            <w:r>
              <w:rPr>
                <w:rFonts w:ascii="仿宋_GB2312" w:eastAsia="仿宋_GB2312" w:hint="eastAsia"/>
                <w:bCs/>
                <w:sz w:val="30"/>
                <w:szCs w:val="30"/>
              </w:rPr>
              <w:t>3</w:t>
            </w:r>
          </w:p>
        </w:tc>
        <w:tc>
          <w:tcPr>
            <w:tcW w:w="2640" w:type="dxa"/>
            <w:tcMar>
              <w:top w:w="15" w:type="dxa"/>
              <w:left w:w="15" w:type="dxa"/>
              <w:right w:w="15" w:type="dxa"/>
            </w:tcMar>
            <w:vAlign w:val="center"/>
          </w:tcPr>
          <w:p w:rsidR="001B3191" w:rsidRDefault="00405127">
            <w:pPr>
              <w:jc w:val="center"/>
              <w:rPr>
                <w:rFonts w:ascii="仿宋_GB2312" w:eastAsia="仿宋_GB2312"/>
                <w:bCs/>
                <w:sz w:val="30"/>
                <w:szCs w:val="30"/>
              </w:rPr>
            </w:pPr>
            <w:r>
              <w:rPr>
                <w:rFonts w:ascii="仿宋_GB2312" w:eastAsia="仿宋_GB2312" w:hint="eastAsia"/>
                <w:bCs/>
                <w:sz w:val="30"/>
                <w:szCs w:val="30"/>
              </w:rPr>
              <w:t>4</w:t>
            </w: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一、一般公共预算拨款收入</w:t>
            </w:r>
          </w:p>
        </w:tc>
        <w:tc>
          <w:tcPr>
            <w:tcW w:w="1946" w:type="dxa"/>
            <w:tcMar>
              <w:top w:w="15" w:type="dxa"/>
              <w:left w:w="15" w:type="dxa"/>
              <w:right w:w="15" w:type="dxa"/>
            </w:tcMar>
          </w:tcPr>
          <w:p w:rsidR="001B3191" w:rsidRDefault="00405127">
            <w:pPr>
              <w:jc w:val="right"/>
              <w:rPr>
                <w:rFonts w:ascii="Calibri" w:hAnsi="Calibri" w:cs="宋体"/>
                <w:color w:val="000000"/>
                <w:sz w:val="22"/>
                <w:szCs w:val="22"/>
              </w:rPr>
            </w:pPr>
            <w:r>
              <w:rPr>
                <w:rFonts w:ascii="仿宋_GB2312" w:eastAsia="仿宋_GB2312"/>
                <w:bCs/>
                <w:sz w:val="30"/>
                <w:szCs w:val="30"/>
              </w:rPr>
              <w:t>4296.40</w:t>
            </w: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一、一般公共服务支出</w:t>
            </w:r>
          </w:p>
        </w:tc>
        <w:tc>
          <w:tcPr>
            <w:tcW w:w="2640" w:type="dxa"/>
            <w:tcMar>
              <w:top w:w="15" w:type="dxa"/>
              <w:left w:w="15" w:type="dxa"/>
              <w:right w:w="15" w:type="dxa"/>
            </w:tcMar>
          </w:tcPr>
          <w:p w:rsidR="001B3191" w:rsidRDefault="00405127">
            <w:pPr>
              <w:tabs>
                <w:tab w:val="left" w:pos="708"/>
              </w:tabs>
              <w:rPr>
                <w:rFonts w:ascii="仿宋_GB2312" w:eastAsia="仿宋_GB2312"/>
                <w:bCs/>
                <w:sz w:val="30"/>
                <w:szCs w:val="30"/>
              </w:rPr>
            </w:pPr>
            <w:r>
              <w:rPr>
                <w:rFonts w:ascii="仿宋_GB2312" w:eastAsia="仿宋_GB2312"/>
                <w:bCs/>
                <w:sz w:val="30"/>
                <w:szCs w:val="30"/>
              </w:rPr>
              <w:tab/>
            </w: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二、政府性基金预算拨款收入</w:t>
            </w: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二、外交支出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3</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三、国有资本经营预算拨款收入</w:t>
            </w: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三、国防支出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4</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四、财政专户管理资金收入</w:t>
            </w: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四、公共安全支出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5</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五、事业收入</w:t>
            </w: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五、教育支出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6</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六、事业单位经营收入</w:t>
            </w: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六、科学技术支出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7</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七、上级补助收入</w:t>
            </w: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七、文化旅游体育与传媒支出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8</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八、附属单位上缴收入</w:t>
            </w: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八、社会保障和就业支出</w:t>
            </w:r>
          </w:p>
        </w:tc>
        <w:tc>
          <w:tcPr>
            <w:tcW w:w="2640" w:type="dxa"/>
            <w:tcMar>
              <w:top w:w="15" w:type="dxa"/>
              <w:left w:w="15" w:type="dxa"/>
              <w:right w:w="15" w:type="dxa"/>
            </w:tcMar>
          </w:tcPr>
          <w:p w:rsidR="001B3191" w:rsidRDefault="00405127">
            <w:pPr>
              <w:jc w:val="right"/>
              <w:rPr>
                <w:rFonts w:ascii="仿宋_GB2312" w:eastAsia="仿宋_GB2312"/>
                <w:bCs/>
                <w:sz w:val="30"/>
                <w:szCs w:val="30"/>
              </w:rPr>
            </w:pPr>
            <w:r>
              <w:rPr>
                <w:rFonts w:ascii="仿宋_GB2312" w:eastAsia="仿宋_GB2312"/>
                <w:bCs/>
                <w:sz w:val="30"/>
                <w:szCs w:val="30"/>
              </w:rPr>
              <w:t>382.00</w:t>
            </w: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9</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九、其他收入</w:t>
            </w: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九、社会保险基金支出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10</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十、卫生健康支出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11</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十一、节能环保支出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12</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十二、城乡社区支出</w:t>
            </w:r>
          </w:p>
        </w:tc>
        <w:tc>
          <w:tcPr>
            <w:tcW w:w="2640" w:type="dxa"/>
            <w:tcMar>
              <w:top w:w="15" w:type="dxa"/>
              <w:left w:w="15" w:type="dxa"/>
              <w:right w:w="15" w:type="dxa"/>
            </w:tcMar>
          </w:tcPr>
          <w:p w:rsidR="001B3191" w:rsidRDefault="00405127">
            <w:pPr>
              <w:jc w:val="right"/>
              <w:rPr>
                <w:rFonts w:ascii="仿宋_GB2312" w:eastAsia="仿宋_GB2312"/>
                <w:bCs/>
                <w:sz w:val="30"/>
                <w:szCs w:val="30"/>
              </w:rPr>
            </w:pPr>
            <w:r>
              <w:rPr>
                <w:rFonts w:ascii="仿宋_GB2312" w:eastAsia="仿宋_GB2312"/>
                <w:bCs/>
                <w:sz w:val="30"/>
                <w:szCs w:val="30"/>
              </w:rPr>
              <w:t>3620.00</w:t>
            </w: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13</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十三、农林水支出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14</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十四、交通运输支出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15</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十五、资源勘探工业信息等支出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16</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十六、商业服务业等支出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17</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十七、金融支出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18</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十八、援助其他地区支出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19</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十九、自然资源海洋气象等支出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20</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二十、住房保障支出</w:t>
            </w:r>
          </w:p>
        </w:tc>
        <w:tc>
          <w:tcPr>
            <w:tcW w:w="2640" w:type="dxa"/>
            <w:tcMar>
              <w:top w:w="15" w:type="dxa"/>
              <w:left w:w="15" w:type="dxa"/>
              <w:right w:w="15" w:type="dxa"/>
            </w:tcMar>
          </w:tcPr>
          <w:p w:rsidR="001B3191" w:rsidRDefault="00405127">
            <w:pPr>
              <w:jc w:val="right"/>
              <w:rPr>
                <w:rFonts w:ascii="仿宋_GB2312" w:eastAsia="仿宋_GB2312"/>
                <w:bCs/>
                <w:sz w:val="30"/>
                <w:szCs w:val="30"/>
              </w:rPr>
            </w:pPr>
            <w:r>
              <w:rPr>
                <w:rFonts w:ascii="仿宋_GB2312" w:eastAsia="仿宋_GB2312"/>
                <w:bCs/>
                <w:sz w:val="30"/>
                <w:szCs w:val="30"/>
              </w:rPr>
              <w:t>294.40</w:t>
            </w: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21</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二十一、粮油物资储备支出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22</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二十二、国有资本经营预算支出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23</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二十三、灾害防治及应急管理支出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24</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二十四、预备费</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25</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二十五、其他支出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26</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二十六、转移性支出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27</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二十七、债务还本支出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28</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二十八、债务付息支出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29</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二十九、债务发行费用支出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30</w:t>
            </w:r>
          </w:p>
        </w:tc>
        <w:tc>
          <w:tcPr>
            <w:tcW w:w="4464" w:type="dxa"/>
            <w:tcMar>
              <w:top w:w="15" w:type="dxa"/>
              <w:left w:w="15" w:type="dxa"/>
              <w:right w:w="15" w:type="dxa"/>
            </w:tcMar>
          </w:tcPr>
          <w:p w:rsidR="001B3191" w:rsidRDefault="001B3191">
            <w:pPr>
              <w:jc w:val="left"/>
              <w:rPr>
                <w:rFonts w:ascii="仿宋_GB2312" w:eastAsia="仿宋_GB2312"/>
                <w:bCs/>
                <w:sz w:val="30"/>
                <w:szCs w:val="30"/>
              </w:rPr>
            </w:pPr>
          </w:p>
        </w:tc>
        <w:tc>
          <w:tcPr>
            <w:tcW w:w="1946" w:type="dxa"/>
            <w:tcMar>
              <w:top w:w="15" w:type="dxa"/>
              <w:left w:w="15" w:type="dxa"/>
              <w:right w:w="15" w:type="dxa"/>
            </w:tcMar>
          </w:tcPr>
          <w:p w:rsidR="001B3191" w:rsidRDefault="001B3191">
            <w:pPr>
              <w:jc w:val="right"/>
              <w:rPr>
                <w:rFonts w:ascii="仿宋_GB2312" w:eastAsia="仿宋_GB2312"/>
                <w:bCs/>
                <w:sz w:val="30"/>
                <w:szCs w:val="30"/>
              </w:rPr>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三十、抗疫特别国债安排的支出</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31</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本年收入合计</w:t>
            </w:r>
          </w:p>
        </w:tc>
        <w:tc>
          <w:tcPr>
            <w:tcW w:w="1946" w:type="dxa"/>
            <w:tcMar>
              <w:top w:w="15" w:type="dxa"/>
              <w:left w:w="15" w:type="dxa"/>
              <w:right w:w="15" w:type="dxa"/>
            </w:tcMar>
          </w:tcPr>
          <w:p w:rsidR="001B3191" w:rsidRDefault="00405127">
            <w:pPr>
              <w:jc w:val="right"/>
            </w:pPr>
            <w:r>
              <w:rPr>
                <w:rFonts w:ascii="仿宋_GB2312" w:eastAsia="仿宋_GB2312"/>
                <w:bCs/>
                <w:sz w:val="30"/>
                <w:szCs w:val="30"/>
              </w:rPr>
              <w:t>4296.40</w:t>
            </w: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本年支出合计</w:t>
            </w:r>
          </w:p>
        </w:tc>
        <w:tc>
          <w:tcPr>
            <w:tcW w:w="2640" w:type="dxa"/>
            <w:tcMar>
              <w:top w:w="15" w:type="dxa"/>
              <w:left w:w="15" w:type="dxa"/>
              <w:right w:w="15" w:type="dxa"/>
            </w:tcMar>
          </w:tcPr>
          <w:p w:rsidR="001B3191" w:rsidRDefault="00405127">
            <w:pPr>
              <w:jc w:val="right"/>
              <w:rPr>
                <w:rFonts w:ascii="仿宋_GB2312" w:eastAsia="仿宋_GB2312"/>
                <w:bCs/>
                <w:sz w:val="30"/>
                <w:szCs w:val="30"/>
              </w:rPr>
            </w:pPr>
            <w:r>
              <w:rPr>
                <w:rFonts w:ascii="仿宋_GB2312" w:eastAsia="仿宋_GB2312"/>
                <w:bCs/>
                <w:sz w:val="30"/>
                <w:szCs w:val="30"/>
              </w:rPr>
              <w:t>4296.40</w:t>
            </w: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Cs/>
                <w:sz w:val="30"/>
                <w:szCs w:val="30"/>
              </w:rPr>
            </w:pPr>
            <w:r>
              <w:rPr>
                <w:rFonts w:ascii="仿宋_GB2312" w:eastAsia="仿宋_GB2312" w:hint="eastAsia"/>
                <w:bCs/>
                <w:sz w:val="30"/>
                <w:szCs w:val="30"/>
              </w:rPr>
              <w:t>32</w:t>
            </w:r>
          </w:p>
        </w:tc>
        <w:tc>
          <w:tcPr>
            <w:tcW w:w="4464"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上年结转结余</w:t>
            </w:r>
          </w:p>
        </w:tc>
        <w:tc>
          <w:tcPr>
            <w:tcW w:w="1946" w:type="dxa"/>
            <w:tcMar>
              <w:top w:w="15" w:type="dxa"/>
              <w:left w:w="15" w:type="dxa"/>
              <w:right w:w="15" w:type="dxa"/>
            </w:tcMar>
          </w:tcPr>
          <w:p w:rsidR="001B3191" w:rsidRDefault="001B3191">
            <w:pPr>
              <w:jc w:val="right"/>
            </w:pPr>
          </w:p>
        </w:tc>
        <w:tc>
          <w:tcPr>
            <w:tcW w:w="5627" w:type="dxa"/>
            <w:tcMar>
              <w:top w:w="15" w:type="dxa"/>
              <w:left w:w="15" w:type="dxa"/>
              <w:right w:w="15" w:type="dxa"/>
            </w:tcMar>
          </w:tcPr>
          <w:p w:rsidR="001B3191" w:rsidRDefault="00405127">
            <w:pPr>
              <w:jc w:val="left"/>
              <w:rPr>
                <w:rFonts w:ascii="仿宋_GB2312" w:eastAsia="仿宋_GB2312"/>
                <w:bCs/>
                <w:sz w:val="30"/>
                <w:szCs w:val="30"/>
              </w:rPr>
            </w:pPr>
            <w:r>
              <w:rPr>
                <w:rFonts w:ascii="仿宋_GB2312" w:eastAsia="仿宋_GB2312" w:hint="eastAsia"/>
                <w:bCs/>
                <w:sz w:val="30"/>
                <w:szCs w:val="30"/>
              </w:rPr>
              <w:t>年终结转结余</w:t>
            </w:r>
          </w:p>
        </w:tc>
        <w:tc>
          <w:tcPr>
            <w:tcW w:w="2640" w:type="dxa"/>
            <w:tcMar>
              <w:top w:w="15" w:type="dxa"/>
              <w:left w:w="15" w:type="dxa"/>
              <w:right w:w="15" w:type="dxa"/>
            </w:tcMar>
          </w:tcPr>
          <w:p w:rsidR="001B3191" w:rsidRDefault="001B3191">
            <w:pPr>
              <w:jc w:val="right"/>
              <w:rPr>
                <w:rFonts w:ascii="仿宋_GB2312" w:eastAsia="仿宋_GB2312"/>
                <w:bCs/>
                <w:sz w:val="30"/>
                <w:szCs w:val="30"/>
              </w:rPr>
            </w:pPr>
          </w:p>
        </w:tc>
      </w:tr>
      <w:tr w:rsidR="001B3191">
        <w:trPr>
          <w:trHeight w:val="330"/>
          <w:jc w:val="center"/>
        </w:trPr>
        <w:tc>
          <w:tcPr>
            <w:tcW w:w="783" w:type="dxa"/>
            <w:tcMar>
              <w:top w:w="15" w:type="dxa"/>
              <w:left w:w="15" w:type="dxa"/>
              <w:right w:w="15" w:type="dxa"/>
            </w:tcMar>
          </w:tcPr>
          <w:p w:rsidR="001B3191" w:rsidRDefault="00405127">
            <w:pPr>
              <w:jc w:val="center"/>
              <w:rPr>
                <w:rFonts w:ascii="仿宋_GB2312" w:eastAsia="仿宋_GB2312"/>
                <w:b/>
                <w:sz w:val="30"/>
                <w:szCs w:val="30"/>
              </w:rPr>
            </w:pPr>
            <w:r>
              <w:rPr>
                <w:rFonts w:ascii="仿宋_GB2312" w:eastAsia="仿宋_GB2312" w:hint="eastAsia"/>
                <w:b/>
                <w:sz w:val="30"/>
                <w:szCs w:val="30"/>
              </w:rPr>
              <w:t>33</w:t>
            </w:r>
          </w:p>
        </w:tc>
        <w:tc>
          <w:tcPr>
            <w:tcW w:w="4464" w:type="dxa"/>
            <w:tcMar>
              <w:top w:w="15" w:type="dxa"/>
              <w:left w:w="15" w:type="dxa"/>
              <w:right w:w="15" w:type="dxa"/>
            </w:tcMar>
          </w:tcPr>
          <w:p w:rsidR="001B3191" w:rsidRDefault="00405127">
            <w:pPr>
              <w:jc w:val="left"/>
              <w:rPr>
                <w:rFonts w:ascii="仿宋_GB2312" w:eastAsia="仿宋_GB2312"/>
                <w:b/>
                <w:sz w:val="30"/>
                <w:szCs w:val="30"/>
              </w:rPr>
            </w:pPr>
            <w:r>
              <w:rPr>
                <w:rFonts w:ascii="仿宋_GB2312" w:eastAsia="仿宋_GB2312" w:hint="eastAsia"/>
                <w:b/>
                <w:sz w:val="30"/>
                <w:szCs w:val="30"/>
              </w:rPr>
              <w:t>收入总计</w:t>
            </w:r>
          </w:p>
        </w:tc>
        <w:tc>
          <w:tcPr>
            <w:tcW w:w="1946" w:type="dxa"/>
            <w:tcMar>
              <w:top w:w="15" w:type="dxa"/>
              <w:left w:w="15" w:type="dxa"/>
              <w:right w:w="15" w:type="dxa"/>
            </w:tcMar>
          </w:tcPr>
          <w:p w:rsidR="001B3191" w:rsidRDefault="00405127">
            <w:pPr>
              <w:jc w:val="right"/>
            </w:pPr>
            <w:r>
              <w:rPr>
                <w:rFonts w:ascii="仿宋_GB2312" w:eastAsia="仿宋_GB2312"/>
                <w:bCs/>
                <w:sz w:val="30"/>
                <w:szCs w:val="30"/>
              </w:rPr>
              <w:t>4296.40</w:t>
            </w:r>
          </w:p>
        </w:tc>
        <w:tc>
          <w:tcPr>
            <w:tcW w:w="5627" w:type="dxa"/>
            <w:tcMar>
              <w:top w:w="15" w:type="dxa"/>
              <w:left w:w="15" w:type="dxa"/>
              <w:right w:w="15" w:type="dxa"/>
            </w:tcMar>
          </w:tcPr>
          <w:p w:rsidR="001B3191" w:rsidRDefault="00405127">
            <w:pPr>
              <w:jc w:val="left"/>
              <w:rPr>
                <w:rFonts w:ascii="仿宋_GB2312" w:eastAsia="仿宋_GB2312"/>
                <w:b/>
                <w:sz w:val="30"/>
                <w:szCs w:val="30"/>
              </w:rPr>
            </w:pPr>
            <w:r>
              <w:rPr>
                <w:rFonts w:ascii="仿宋_GB2312" w:eastAsia="仿宋_GB2312" w:hint="eastAsia"/>
                <w:b/>
                <w:sz w:val="30"/>
                <w:szCs w:val="30"/>
              </w:rPr>
              <w:t>支出总计</w:t>
            </w:r>
          </w:p>
        </w:tc>
        <w:tc>
          <w:tcPr>
            <w:tcW w:w="2640" w:type="dxa"/>
            <w:tcMar>
              <w:top w:w="15" w:type="dxa"/>
              <w:left w:w="15" w:type="dxa"/>
              <w:right w:w="15" w:type="dxa"/>
            </w:tcMar>
          </w:tcPr>
          <w:p w:rsidR="001B3191" w:rsidRDefault="00405127">
            <w:pPr>
              <w:jc w:val="right"/>
              <w:rPr>
                <w:rFonts w:ascii="仿宋_GB2312" w:eastAsia="仿宋_GB2312"/>
                <w:b/>
                <w:sz w:val="30"/>
                <w:szCs w:val="30"/>
              </w:rPr>
            </w:pPr>
            <w:r>
              <w:rPr>
                <w:rFonts w:ascii="仿宋_GB2312" w:eastAsia="仿宋_GB2312"/>
                <w:bCs/>
                <w:sz w:val="30"/>
                <w:szCs w:val="30"/>
              </w:rPr>
              <w:t>4296.40</w:t>
            </w:r>
          </w:p>
        </w:tc>
      </w:tr>
    </w:tbl>
    <w:p w:rsidR="001B3191" w:rsidRDefault="001B3191">
      <w:pPr>
        <w:jc w:val="center"/>
        <w:rPr>
          <w:rFonts w:ascii="仿宋_GB2312" w:eastAsia="仿宋_GB2312"/>
          <w:b/>
          <w:sz w:val="30"/>
          <w:szCs w:val="30"/>
        </w:rPr>
        <w:sectPr w:rsidR="001B3191">
          <w:type w:val="continuous"/>
          <w:pgSz w:w="16783" w:h="23757"/>
          <w:pgMar w:top="567" w:right="1797" w:bottom="567" w:left="1797" w:header="851" w:footer="992" w:gutter="0"/>
          <w:cols w:space="720"/>
          <w:docGrid w:linePitch="312" w:charSpace="640"/>
        </w:sectPr>
      </w:pPr>
    </w:p>
    <w:p w:rsidR="001B3191" w:rsidRDefault="001B3191">
      <w:pPr>
        <w:rPr>
          <w:rFonts w:ascii="仿宋_GB2312" w:eastAsia="仿宋_GB2312"/>
          <w:b/>
          <w:sz w:val="30"/>
          <w:szCs w:val="30"/>
        </w:rPr>
      </w:pPr>
    </w:p>
    <w:tbl>
      <w:tblPr>
        <w:tblpPr w:leftFromText="180" w:rightFromText="180" w:vertAnchor="text" w:horzAnchor="page" w:tblpXSpec="center" w:tblpY="-369"/>
        <w:tblOverlap w:val="never"/>
        <w:tblW w:w="22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60"/>
        <w:gridCol w:w="1287"/>
        <w:gridCol w:w="5056"/>
        <w:gridCol w:w="1074"/>
        <w:gridCol w:w="1074"/>
        <w:gridCol w:w="1912"/>
        <w:gridCol w:w="1912"/>
        <w:gridCol w:w="1287"/>
        <w:gridCol w:w="1314"/>
        <w:gridCol w:w="1912"/>
        <w:gridCol w:w="2573"/>
        <w:gridCol w:w="1287"/>
        <w:gridCol w:w="1305"/>
      </w:tblGrid>
      <w:tr w:rsidR="001B3191">
        <w:trPr>
          <w:trHeight w:val="360"/>
          <w:jc w:val="center"/>
        </w:trPr>
        <w:tc>
          <w:tcPr>
            <w:tcW w:w="22653" w:type="dxa"/>
            <w:gridSpan w:val="13"/>
            <w:tcBorders>
              <w:top w:val="nil"/>
              <w:left w:val="nil"/>
              <w:bottom w:val="nil"/>
              <w:right w:val="nil"/>
            </w:tcBorders>
            <w:tcMar>
              <w:top w:w="15" w:type="dxa"/>
              <w:left w:w="15" w:type="dxa"/>
              <w:right w:w="15" w:type="dxa"/>
            </w:tcMar>
            <w:vAlign w:val="center"/>
          </w:tcPr>
          <w:p w:rsidR="001B3191" w:rsidRDefault="00405127">
            <w:pPr>
              <w:widowControl/>
              <w:jc w:val="center"/>
              <w:textAlignment w:val="center"/>
              <w:rPr>
                <w:rFonts w:ascii="宋体" w:hAnsi="宋体" w:cs="宋体"/>
                <w:color w:val="000000"/>
                <w:sz w:val="22"/>
                <w:szCs w:val="22"/>
              </w:rPr>
            </w:pPr>
            <w:r>
              <w:rPr>
                <w:rFonts w:ascii="方正小标宋_GBK" w:eastAsia="方正小标宋_GBK" w:hAnsi="方正小标宋_GBK" w:cs="方正小标宋_GBK" w:hint="eastAsia"/>
                <w:color w:val="000000"/>
                <w:sz w:val="44"/>
                <w:szCs w:val="44"/>
              </w:rPr>
              <w:t>2023年单位预算收入总表（表2）</w:t>
            </w:r>
          </w:p>
        </w:tc>
      </w:tr>
      <w:tr w:rsidR="001B3191">
        <w:trPr>
          <w:trHeight w:val="363"/>
          <w:jc w:val="center"/>
        </w:trPr>
        <w:tc>
          <w:tcPr>
            <w:tcW w:w="20061" w:type="dxa"/>
            <w:gridSpan w:val="11"/>
            <w:tcBorders>
              <w:top w:val="nil"/>
              <w:left w:val="nil"/>
              <w:bottom w:val="single" w:sz="4" w:space="0" w:color="auto"/>
              <w:right w:val="nil"/>
            </w:tcBorders>
            <w:tcMar>
              <w:top w:w="15" w:type="dxa"/>
              <w:left w:w="15" w:type="dxa"/>
              <w:right w:w="15" w:type="dxa"/>
            </w:tcMar>
            <w:vAlign w:val="center"/>
          </w:tcPr>
          <w:p w:rsidR="001B3191" w:rsidRDefault="00405127">
            <w:pPr>
              <w:widowControl/>
              <w:jc w:val="left"/>
              <w:textAlignment w:val="center"/>
              <w:rPr>
                <w:rFonts w:ascii="仿宋_GB2312" w:eastAsia="仿宋_GB2312" w:hAnsi="仿宋_GB2312" w:cs="仿宋_GB2312"/>
                <w:color w:val="000000"/>
                <w:sz w:val="30"/>
                <w:szCs w:val="30"/>
              </w:rPr>
            </w:pPr>
            <w:r>
              <w:rPr>
                <w:rFonts w:ascii="仿宋_GB2312" w:eastAsia="仿宋_GB2312" w:hint="eastAsia"/>
                <w:b/>
                <w:sz w:val="30"/>
                <w:szCs w:val="30"/>
              </w:rPr>
              <w:t>预算单位：青岛市环境卫生发展中心</w:t>
            </w:r>
          </w:p>
        </w:tc>
        <w:tc>
          <w:tcPr>
            <w:tcW w:w="2592" w:type="dxa"/>
            <w:gridSpan w:val="2"/>
            <w:tcBorders>
              <w:top w:val="nil"/>
              <w:left w:val="nil"/>
              <w:bottom w:val="single" w:sz="4" w:space="0" w:color="auto"/>
              <w:right w:val="nil"/>
            </w:tcBorders>
            <w:tcMar>
              <w:top w:w="15" w:type="dxa"/>
              <w:left w:w="15" w:type="dxa"/>
              <w:right w:w="15" w:type="dxa"/>
            </w:tcMar>
            <w:vAlign w:val="center"/>
          </w:tcPr>
          <w:p w:rsidR="001B3191" w:rsidRDefault="00405127">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B3191">
        <w:trPr>
          <w:trHeight w:val="360"/>
          <w:jc w:val="center"/>
        </w:trPr>
        <w:tc>
          <w:tcPr>
            <w:tcW w:w="660"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6343" w:type="dxa"/>
            <w:gridSpan w:val="2"/>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功能分类科目</w:t>
            </w:r>
          </w:p>
        </w:tc>
        <w:tc>
          <w:tcPr>
            <w:tcW w:w="1074"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13271" w:type="dxa"/>
            <w:gridSpan w:val="8"/>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本年收入</w:t>
            </w:r>
          </w:p>
        </w:tc>
        <w:tc>
          <w:tcPr>
            <w:tcW w:w="1305"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上年结转</w:t>
            </w:r>
          </w:p>
        </w:tc>
      </w:tr>
      <w:tr w:rsidR="001B3191">
        <w:trPr>
          <w:trHeight w:val="360"/>
          <w:jc w:val="center"/>
        </w:trPr>
        <w:tc>
          <w:tcPr>
            <w:tcW w:w="660"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5056"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1074" w:type="dxa"/>
            <w:vMerge/>
            <w:tcMar>
              <w:top w:w="15" w:type="dxa"/>
              <w:left w:w="15" w:type="dxa"/>
              <w:right w:w="15" w:type="dxa"/>
            </w:tcMar>
            <w:vAlign w:val="center"/>
          </w:tcPr>
          <w:p w:rsidR="001B3191" w:rsidRDefault="001B3191">
            <w:pPr>
              <w:jc w:val="center"/>
              <w:rPr>
                <w:rFonts w:ascii="黑体" w:eastAsia="黑体" w:hAnsi="黑体" w:cs="黑体"/>
                <w:color w:val="000000"/>
                <w:sz w:val="30"/>
                <w:szCs w:val="30"/>
              </w:rPr>
            </w:pPr>
          </w:p>
        </w:tc>
        <w:tc>
          <w:tcPr>
            <w:tcW w:w="1074"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小计</w:t>
            </w:r>
          </w:p>
        </w:tc>
        <w:tc>
          <w:tcPr>
            <w:tcW w:w="1912"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财政拨款收入</w:t>
            </w:r>
          </w:p>
        </w:tc>
        <w:tc>
          <w:tcPr>
            <w:tcW w:w="1912"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财政专户收入</w:t>
            </w:r>
          </w:p>
        </w:tc>
        <w:tc>
          <w:tcPr>
            <w:tcW w:w="1287"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事业收入</w:t>
            </w:r>
          </w:p>
        </w:tc>
        <w:tc>
          <w:tcPr>
            <w:tcW w:w="1314"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经营收入</w:t>
            </w:r>
          </w:p>
        </w:tc>
        <w:tc>
          <w:tcPr>
            <w:tcW w:w="1912"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上级补助收入</w:t>
            </w:r>
          </w:p>
        </w:tc>
        <w:tc>
          <w:tcPr>
            <w:tcW w:w="2573"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附属单位上缴收入</w:t>
            </w:r>
          </w:p>
        </w:tc>
        <w:tc>
          <w:tcPr>
            <w:tcW w:w="1287"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其他收入</w:t>
            </w:r>
          </w:p>
        </w:tc>
        <w:tc>
          <w:tcPr>
            <w:tcW w:w="1305"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r>
      <w:tr w:rsidR="001B3191">
        <w:trPr>
          <w:trHeight w:val="360"/>
          <w:jc w:val="center"/>
        </w:trPr>
        <w:tc>
          <w:tcPr>
            <w:tcW w:w="660"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1287"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5056"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1074"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1074"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1912"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1912"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1287"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1314"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1912"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2573"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1287"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1305"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12</w:t>
            </w: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287" w:type="dxa"/>
            <w:tcMar>
              <w:top w:w="15" w:type="dxa"/>
              <w:left w:w="15" w:type="dxa"/>
              <w:right w:w="15" w:type="dxa"/>
            </w:tcMar>
            <w:vAlign w:val="center"/>
          </w:tcPr>
          <w:p w:rsidR="001B3191" w:rsidRDefault="001B3191">
            <w:pPr>
              <w:jc w:val="left"/>
              <w:rPr>
                <w:rFonts w:ascii="仿宋_GB2312" w:eastAsia="仿宋_GB2312" w:hAnsi="仿宋_GB2312" w:cs="仿宋_GB2312"/>
                <w:color w:val="000000"/>
                <w:sz w:val="30"/>
                <w:szCs w:val="30"/>
              </w:rPr>
            </w:pPr>
          </w:p>
        </w:tc>
        <w:tc>
          <w:tcPr>
            <w:tcW w:w="5056" w:type="dxa"/>
            <w:tcMar>
              <w:top w:w="15" w:type="dxa"/>
              <w:left w:w="15" w:type="dxa"/>
              <w:right w:w="15" w:type="dxa"/>
            </w:tcMar>
            <w:vAlign w:val="cente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合计</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4296.40</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4296.40</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4296.40</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1287"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208</w:t>
            </w:r>
          </w:p>
        </w:tc>
        <w:tc>
          <w:tcPr>
            <w:tcW w:w="5056"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社会保障和就业支出</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382.00</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382.00</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382.00</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1287"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20805</w:t>
            </w:r>
          </w:p>
        </w:tc>
        <w:tc>
          <w:tcPr>
            <w:tcW w:w="5056"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行政事业单位养老支出</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382.00</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382.00</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382.00</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1287"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2080505</w:t>
            </w:r>
          </w:p>
        </w:tc>
        <w:tc>
          <w:tcPr>
            <w:tcW w:w="5056"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机关事业单位基本养老保险缴费支出</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254.67</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254.67</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254.67</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1287"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2080506</w:t>
            </w:r>
          </w:p>
        </w:tc>
        <w:tc>
          <w:tcPr>
            <w:tcW w:w="5056"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机关事业单位职业年金缴费支出</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127.33</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127.33</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127.33</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1287"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212</w:t>
            </w:r>
          </w:p>
        </w:tc>
        <w:tc>
          <w:tcPr>
            <w:tcW w:w="5056"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城乡社区支出</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3620.00</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3620.00</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3620.00</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1287"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21203</w:t>
            </w:r>
          </w:p>
        </w:tc>
        <w:tc>
          <w:tcPr>
            <w:tcW w:w="5056"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城乡社区公共设施</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3620.00</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3620.00</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3620.00</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1287"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2120399</w:t>
            </w:r>
          </w:p>
        </w:tc>
        <w:tc>
          <w:tcPr>
            <w:tcW w:w="5056"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其他城乡社区公共设施支出</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3620.00</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3620.00</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3620.00</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1287"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221</w:t>
            </w:r>
          </w:p>
        </w:tc>
        <w:tc>
          <w:tcPr>
            <w:tcW w:w="5056"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住房保障支出</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1287"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22102</w:t>
            </w:r>
          </w:p>
        </w:tc>
        <w:tc>
          <w:tcPr>
            <w:tcW w:w="5056"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住房改革支出</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r w:rsidR="001B3191">
        <w:trPr>
          <w:trHeight w:val="330"/>
          <w:jc w:val="center"/>
        </w:trPr>
        <w:tc>
          <w:tcPr>
            <w:tcW w:w="660" w:type="dxa"/>
            <w:tcMar>
              <w:top w:w="15" w:type="dxa"/>
              <w:left w:w="15" w:type="dxa"/>
              <w:right w:w="15" w:type="dxa"/>
            </w:tcMar>
            <w:vAlign w:val="cente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1287"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2210201</w:t>
            </w:r>
          </w:p>
        </w:tc>
        <w:tc>
          <w:tcPr>
            <w:tcW w:w="5056" w:type="dxa"/>
            <w:tcMar>
              <w:top w:w="15" w:type="dxa"/>
              <w:left w:w="15" w:type="dxa"/>
              <w:right w:w="15" w:type="dxa"/>
            </w:tcMar>
          </w:tcPr>
          <w:p w:rsidR="001B3191" w:rsidRDefault="00405127">
            <w:pPr>
              <w:rPr>
                <w:rFonts w:ascii="Calibri" w:hAnsi="Calibri" w:cs="Calibri"/>
                <w:color w:val="000000"/>
                <w:sz w:val="22"/>
                <w:szCs w:val="22"/>
              </w:rPr>
            </w:pPr>
            <w:r>
              <w:rPr>
                <w:rFonts w:ascii="Calibri" w:hAnsi="Calibri" w:cs="Calibri"/>
                <w:color w:val="000000"/>
                <w:sz w:val="22"/>
                <w:szCs w:val="22"/>
              </w:rPr>
              <w:t>住房公积金</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1074"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1912" w:type="dxa"/>
            <w:tcMar>
              <w:top w:w="15" w:type="dxa"/>
              <w:left w:w="15" w:type="dxa"/>
              <w:right w:w="15" w:type="dxa"/>
            </w:tcMar>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14"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912"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2573"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287"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c>
          <w:tcPr>
            <w:tcW w:w="1305" w:type="dxa"/>
            <w:tcMar>
              <w:top w:w="15" w:type="dxa"/>
              <w:left w:w="15" w:type="dxa"/>
              <w:right w:w="15" w:type="dxa"/>
            </w:tcMar>
            <w:vAlign w:val="center"/>
          </w:tcPr>
          <w:p w:rsidR="001B3191" w:rsidRDefault="001B3191">
            <w:pPr>
              <w:jc w:val="right"/>
              <w:rPr>
                <w:rFonts w:ascii="仿宋_GB2312" w:eastAsia="仿宋_GB2312" w:hAnsi="仿宋_GB2312" w:cs="仿宋_GB2312"/>
                <w:color w:val="000000"/>
                <w:sz w:val="30"/>
                <w:szCs w:val="30"/>
              </w:rPr>
            </w:pPr>
          </w:p>
        </w:tc>
      </w:tr>
    </w:tbl>
    <w:p w:rsidR="001B3191" w:rsidRDefault="001B3191">
      <w:pPr>
        <w:jc w:val="center"/>
        <w:rPr>
          <w:rFonts w:ascii="仿宋_GB2312" w:eastAsia="仿宋_GB2312"/>
          <w:b/>
          <w:sz w:val="30"/>
          <w:szCs w:val="30"/>
        </w:rPr>
        <w:sectPr w:rsidR="001B3191">
          <w:type w:val="continuous"/>
          <w:pgSz w:w="23757" w:h="16783" w:orient="landscape"/>
          <w:pgMar w:top="1797" w:right="567" w:bottom="1797" w:left="567" w:header="851" w:footer="992" w:gutter="0"/>
          <w:cols w:space="720"/>
          <w:docGrid w:linePitch="312" w:charSpace="640"/>
        </w:sectPr>
      </w:pPr>
    </w:p>
    <w:p w:rsidR="001B3191" w:rsidRDefault="001B3191">
      <w:pPr>
        <w:jc w:val="center"/>
        <w:rPr>
          <w:rFonts w:ascii="仿宋_GB2312" w:eastAsia="仿宋_GB2312"/>
          <w:b/>
          <w:sz w:val="30"/>
          <w:szCs w:val="30"/>
        </w:rPr>
        <w:sectPr w:rsidR="001B3191">
          <w:type w:val="continuous"/>
          <w:pgSz w:w="23757" w:h="16783" w:orient="landscape"/>
          <w:pgMar w:top="1797" w:right="567" w:bottom="1797" w:left="567" w:header="851" w:footer="992" w:gutter="0"/>
          <w:cols w:space="720"/>
          <w:docGrid w:linePitch="312" w:charSpace="640"/>
        </w:sectPr>
      </w:pPr>
    </w:p>
    <w:p w:rsidR="001B3191" w:rsidRDefault="00405127">
      <w:pPr>
        <w:rPr>
          <w:rFonts w:ascii="仿宋_GB2312" w:eastAsia="仿宋_GB2312"/>
          <w:b/>
          <w:sz w:val="30"/>
          <w:szCs w:val="30"/>
        </w:rPr>
      </w:pPr>
      <w:r>
        <w:rPr>
          <w:rFonts w:ascii="仿宋_GB2312" w:eastAsia="仿宋_GB2312" w:hint="eastAsia"/>
          <w:b/>
          <w:sz w:val="30"/>
          <w:szCs w:val="30"/>
        </w:rPr>
        <w:lastRenderedPageBreak/>
        <w:br w:type="page"/>
      </w:r>
    </w:p>
    <w:tbl>
      <w:tblPr>
        <w:tblW w:w="2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28"/>
        <w:gridCol w:w="1817"/>
        <w:gridCol w:w="3507"/>
        <w:gridCol w:w="1985"/>
        <w:gridCol w:w="1984"/>
        <w:gridCol w:w="1418"/>
        <w:gridCol w:w="1701"/>
        <w:gridCol w:w="1984"/>
        <w:gridCol w:w="3261"/>
        <w:gridCol w:w="3260"/>
      </w:tblGrid>
      <w:tr w:rsidR="001B3191">
        <w:trPr>
          <w:trHeight w:val="360"/>
        </w:trPr>
        <w:tc>
          <w:tcPr>
            <w:tcW w:w="21845" w:type="dxa"/>
            <w:gridSpan w:val="10"/>
            <w:tcBorders>
              <w:top w:val="nil"/>
              <w:left w:val="nil"/>
              <w:bottom w:val="nil"/>
              <w:right w:val="nil"/>
            </w:tcBorders>
            <w:tcMar>
              <w:top w:w="15" w:type="dxa"/>
              <w:left w:w="15" w:type="dxa"/>
              <w:right w:w="15" w:type="dxa"/>
            </w:tcMar>
            <w:vAlign w:val="center"/>
          </w:tcPr>
          <w:p w:rsidR="001B3191" w:rsidRDefault="00405127">
            <w:pPr>
              <w:widowControl/>
              <w:jc w:val="center"/>
              <w:textAlignment w:val="center"/>
              <w:rPr>
                <w:rFonts w:ascii="方正小标宋_GBK" w:eastAsia="方正小标宋_GBK" w:hAnsi="方正小标宋_GBK" w:cs="方正小标宋_GBK"/>
                <w:color w:val="000000"/>
                <w:kern w:val="0"/>
                <w:sz w:val="44"/>
                <w:szCs w:val="44"/>
              </w:rPr>
            </w:pPr>
            <w:r>
              <w:rPr>
                <w:rFonts w:ascii="方正小标宋_GBK" w:eastAsia="方正小标宋_GBK" w:hAnsi="方正小标宋_GBK" w:cs="方正小标宋_GBK" w:hint="eastAsia"/>
                <w:color w:val="000000"/>
                <w:kern w:val="0"/>
                <w:sz w:val="44"/>
                <w:szCs w:val="44"/>
              </w:rPr>
              <w:lastRenderedPageBreak/>
              <w:t>2023年单位预算支出总表（表3）</w:t>
            </w:r>
          </w:p>
        </w:tc>
      </w:tr>
      <w:tr w:rsidR="001B3191">
        <w:trPr>
          <w:trHeight w:val="360"/>
        </w:trPr>
        <w:tc>
          <w:tcPr>
            <w:tcW w:w="18585" w:type="dxa"/>
            <w:gridSpan w:val="9"/>
            <w:tcBorders>
              <w:top w:val="nil"/>
              <w:left w:val="nil"/>
              <w:bottom w:val="single" w:sz="4" w:space="0" w:color="auto"/>
              <w:right w:val="nil"/>
            </w:tcBorders>
            <w:tcMar>
              <w:top w:w="15" w:type="dxa"/>
              <w:left w:w="15" w:type="dxa"/>
              <w:right w:w="15" w:type="dxa"/>
            </w:tcMar>
            <w:vAlign w:val="center"/>
          </w:tcPr>
          <w:p w:rsidR="001B3191" w:rsidRDefault="00405127">
            <w:pPr>
              <w:widowControl/>
              <w:jc w:val="left"/>
              <w:textAlignment w:val="center"/>
              <w:rPr>
                <w:rFonts w:ascii="仿宋_GB2312" w:eastAsia="仿宋_GB2312" w:hAnsi="仿宋_GB2312" w:cs="仿宋_GB2312"/>
                <w:color w:val="000000"/>
                <w:sz w:val="30"/>
                <w:szCs w:val="30"/>
              </w:rPr>
            </w:pPr>
            <w:r>
              <w:rPr>
                <w:rFonts w:ascii="仿宋_GB2312" w:eastAsia="仿宋_GB2312" w:hint="eastAsia"/>
                <w:b/>
                <w:sz w:val="30"/>
                <w:szCs w:val="30"/>
              </w:rPr>
              <w:t>预算单位：青岛市环境卫生发展中心</w:t>
            </w:r>
          </w:p>
        </w:tc>
        <w:tc>
          <w:tcPr>
            <w:tcW w:w="3260" w:type="dxa"/>
            <w:tcBorders>
              <w:top w:val="nil"/>
              <w:left w:val="nil"/>
              <w:bottom w:val="single" w:sz="4" w:space="0" w:color="auto"/>
              <w:right w:val="nil"/>
            </w:tcBorders>
            <w:tcMar>
              <w:top w:w="15" w:type="dxa"/>
              <w:left w:w="15" w:type="dxa"/>
              <w:right w:w="15" w:type="dxa"/>
            </w:tcMar>
            <w:vAlign w:val="center"/>
          </w:tcPr>
          <w:p w:rsidR="001B3191" w:rsidRDefault="00405127">
            <w:pPr>
              <w:widowControl/>
              <w:jc w:val="right"/>
              <w:textAlignment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金额单位：万元</w:t>
            </w:r>
          </w:p>
        </w:tc>
      </w:tr>
      <w:tr w:rsidR="001B3191">
        <w:trPr>
          <w:trHeight w:val="360"/>
        </w:trPr>
        <w:tc>
          <w:tcPr>
            <w:tcW w:w="928"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5324" w:type="dxa"/>
            <w:gridSpan w:val="2"/>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支出功能分类科目</w:t>
            </w:r>
          </w:p>
        </w:tc>
        <w:tc>
          <w:tcPr>
            <w:tcW w:w="1985"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本年支出合计</w:t>
            </w:r>
          </w:p>
        </w:tc>
        <w:tc>
          <w:tcPr>
            <w:tcW w:w="1984"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基本支出</w:t>
            </w:r>
          </w:p>
        </w:tc>
        <w:tc>
          <w:tcPr>
            <w:tcW w:w="1418"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项目支出</w:t>
            </w:r>
          </w:p>
        </w:tc>
        <w:tc>
          <w:tcPr>
            <w:tcW w:w="1701"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经营支出</w:t>
            </w:r>
          </w:p>
        </w:tc>
        <w:tc>
          <w:tcPr>
            <w:tcW w:w="1984"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上缴上级支出</w:t>
            </w:r>
          </w:p>
        </w:tc>
        <w:tc>
          <w:tcPr>
            <w:tcW w:w="3261"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对附属单位补助支出</w:t>
            </w:r>
          </w:p>
        </w:tc>
        <w:tc>
          <w:tcPr>
            <w:tcW w:w="3260"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年终结转结余</w:t>
            </w:r>
          </w:p>
        </w:tc>
      </w:tr>
      <w:tr w:rsidR="001B3191">
        <w:trPr>
          <w:trHeight w:val="360"/>
        </w:trPr>
        <w:tc>
          <w:tcPr>
            <w:tcW w:w="928"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1817"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3507"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1985"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1984"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1418"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1701"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1984"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3261"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3260"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r>
      <w:tr w:rsidR="001B3191">
        <w:trPr>
          <w:trHeight w:val="360"/>
        </w:trPr>
        <w:tc>
          <w:tcPr>
            <w:tcW w:w="928"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1817"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3507"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1985"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1984"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1418"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1701"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1984"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3261"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3260"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9</w:t>
            </w: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817" w:type="dxa"/>
            <w:tcMar>
              <w:top w:w="15" w:type="dxa"/>
              <w:left w:w="15" w:type="dxa"/>
              <w:right w:w="15" w:type="dxa"/>
            </w:tcMar>
            <w:vAlign w:val="center"/>
          </w:tcPr>
          <w:p w:rsidR="001B3191" w:rsidRDefault="001B3191">
            <w:pPr>
              <w:jc w:val="left"/>
              <w:rPr>
                <w:rFonts w:ascii="仿宋_GB2312" w:eastAsia="仿宋_GB2312" w:hAnsi="仿宋_GB2312" w:cs="仿宋_GB2312"/>
                <w:color w:val="000000"/>
                <w:sz w:val="30"/>
                <w:szCs w:val="30"/>
              </w:rPr>
            </w:pPr>
          </w:p>
        </w:tc>
        <w:tc>
          <w:tcPr>
            <w:tcW w:w="3507" w:type="dxa"/>
            <w:tcMar>
              <w:top w:w="15" w:type="dxa"/>
              <w:left w:w="15" w:type="dxa"/>
              <w:right w:w="15" w:type="dxa"/>
            </w:tcMar>
            <w:vAlign w:val="cente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合计</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4296.40</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4114.40</w:t>
            </w:r>
          </w:p>
        </w:tc>
        <w:tc>
          <w:tcPr>
            <w:tcW w:w="141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182.00</w:t>
            </w: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181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208</w:t>
            </w:r>
          </w:p>
        </w:tc>
        <w:tc>
          <w:tcPr>
            <w:tcW w:w="350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社会保障和就业支出</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1418"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rPr>
                <w:rFonts w:ascii="Calibri" w:hAnsi="Calibri" w:cs="宋体"/>
                <w:color w:val="000000"/>
                <w:sz w:val="22"/>
                <w:szCs w:val="22"/>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181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20805</w:t>
            </w:r>
          </w:p>
        </w:tc>
        <w:tc>
          <w:tcPr>
            <w:tcW w:w="350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行政事业单位养老支出</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1418"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rPr>
                <w:rFonts w:ascii="Calibri" w:hAnsi="Calibri" w:cs="宋体"/>
                <w:color w:val="000000"/>
                <w:sz w:val="22"/>
                <w:szCs w:val="22"/>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181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2080505</w:t>
            </w:r>
          </w:p>
        </w:tc>
        <w:tc>
          <w:tcPr>
            <w:tcW w:w="350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机关事业单位基本养老保险缴费支出</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254.67</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254.67</w:t>
            </w:r>
          </w:p>
        </w:tc>
        <w:tc>
          <w:tcPr>
            <w:tcW w:w="1418"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rPr>
                <w:rFonts w:ascii="Calibri" w:hAnsi="Calibri" w:cs="宋体"/>
                <w:color w:val="000000"/>
                <w:sz w:val="22"/>
                <w:szCs w:val="22"/>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181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2080506</w:t>
            </w:r>
          </w:p>
        </w:tc>
        <w:tc>
          <w:tcPr>
            <w:tcW w:w="350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机关事业单位职业年金缴费支出</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127.33</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127.33</w:t>
            </w:r>
          </w:p>
        </w:tc>
        <w:tc>
          <w:tcPr>
            <w:tcW w:w="1418"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rPr>
                <w:rFonts w:ascii="Calibri" w:hAnsi="Calibri" w:cs="宋体"/>
                <w:color w:val="000000"/>
                <w:sz w:val="22"/>
                <w:szCs w:val="22"/>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181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212</w:t>
            </w:r>
          </w:p>
        </w:tc>
        <w:tc>
          <w:tcPr>
            <w:tcW w:w="350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城乡社区支出</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3620.00</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3438.00</w:t>
            </w:r>
          </w:p>
        </w:tc>
        <w:tc>
          <w:tcPr>
            <w:tcW w:w="141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182.00</w:t>
            </w: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rPr>
                <w:rFonts w:ascii="Calibri" w:hAnsi="Calibri" w:cs="宋体"/>
                <w:color w:val="000000"/>
                <w:sz w:val="22"/>
                <w:szCs w:val="22"/>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181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21203</w:t>
            </w:r>
          </w:p>
        </w:tc>
        <w:tc>
          <w:tcPr>
            <w:tcW w:w="350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城乡社区公共设施</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3620.00</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3438.00</w:t>
            </w:r>
          </w:p>
        </w:tc>
        <w:tc>
          <w:tcPr>
            <w:tcW w:w="141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182.00</w:t>
            </w: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rPr>
                <w:rFonts w:ascii="Calibri" w:hAnsi="Calibri" w:cs="宋体"/>
                <w:color w:val="000000"/>
                <w:sz w:val="22"/>
                <w:szCs w:val="22"/>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181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2120399</w:t>
            </w:r>
          </w:p>
        </w:tc>
        <w:tc>
          <w:tcPr>
            <w:tcW w:w="350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其他城乡社区公共设施支出</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3620.00</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3438.00</w:t>
            </w:r>
          </w:p>
        </w:tc>
        <w:tc>
          <w:tcPr>
            <w:tcW w:w="141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182.00</w:t>
            </w: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rPr>
                <w:rFonts w:ascii="Calibri" w:hAnsi="Calibri" w:cs="宋体"/>
                <w:color w:val="000000"/>
                <w:sz w:val="22"/>
                <w:szCs w:val="22"/>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181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221</w:t>
            </w:r>
          </w:p>
        </w:tc>
        <w:tc>
          <w:tcPr>
            <w:tcW w:w="350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住房保障支出</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418"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rPr>
                <w:rFonts w:ascii="Calibri" w:hAnsi="Calibri" w:cs="宋体"/>
                <w:color w:val="000000"/>
                <w:sz w:val="22"/>
                <w:szCs w:val="22"/>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181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22102</w:t>
            </w:r>
          </w:p>
        </w:tc>
        <w:tc>
          <w:tcPr>
            <w:tcW w:w="350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住房改革支出</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418"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rPr>
                <w:rFonts w:ascii="Calibri" w:hAnsi="Calibri" w:cs="宋体"/>
                <w:color w:val="000000"/>
                <w:sz w:val="22"/>
                <w:szCs w:val="22"/>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928"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181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2210201</w:t>
            </w:r>
          </w:p>
        </w:tc>
        <w:tc>
          <w:tcPr>
            <w:tcW w:w="3507"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住房公积金</w:t>
            </w:r>
          </w:p>
        </w:tc>
        <w:tc>
          <w:tcPr>
            <w:tcW w:w="198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98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418"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170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1984" w:type="dxa"/>
            <w:tcMar>
              <w:top w:w="15" w:type="dxa"/>
              <w:left w:w="15" w:type="dxa"/>
              <w:right w:w="15" w:type="dxa"/>
            </w:tcMar>
          </w:tcPr>
          <w:p w:rsidR="001B3191" w:rsidRDefault="001B3191">
            <w:pPr>
              <w:rPr>
                <w:rFonts w:ascii="Calibri" w:hAnsi="Calibri" w:cs="宋体"/>
                <w:color w:val="000000"/>
                <w:sz w:val="22"/>
                <w:szCs w:val="22"/>
              </w:rPr>
            </w:pPr>
          </w:p>
        </w:tc>
        <w:tc>
          <w:tcPr>
            <w:tcW w:w="326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2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bl>
    <w:p w:rsidR="001B3191" w:rsidRDefault="001B3191">
      <w:pPr>
        <w:jc w:val="center"/>
        <w:rPr>
          <w:rFonts w:ascii="仿宋_GB2312" w:eastAsia="仿宋_GB2312"/>
          <w:b/>
          <w:sz w:val="30"/>
          <w:szCs w:val="30"/>
        </w:rPr>
        <w:sectPr w:rsidR="001B3191">
          <w:type w:val="continuous"/>
          <w:pgSz w:w="23757" w:h="16783" w:orient="landscape"/>
          <w:pgMar w:top="1797" w:right="567" w:bottom="1797" w:left="567" w:header="851" w:footer="992" w:gutter="0"/>
          <w:cols w:space="720"/>
          <w:docGrid w:linePitch="312" w:charSpace="640"/>
        </w:sectPr>
      </w:pPr>
    </w:p>
    <w:p w:rsidR="001B3191" w:rsidRDefault="00405127">
      <w:pPr>
        <w:rPr>
          <w:rFonts w:ascii="仿宋_GB2312" w:eastAsia="仿宋_GB2312"/>
          <w:b/>
          <w:sz w:val="30"/>
          <w:szCs w:val="30"/>
        </w:rPr>
      </w:pPr>
      <w:r>
        <w:rPr>
          <w:rFonts w:ascii="仿宋_GB2312" w:eastAsia="仿宋_GB2312" w:hint="eastAsia"/>
          <w:b/>
          <w:sz w:val="30"/>
          <w:szCs w:val="30"/>
        </w:rPr>
        <w:lastRenderedPageBreak/>
        <w:br w:type="page"/>
      </w:r>
    </w:p>
    <w:tbl>
      <w:tblPr>
        <w:tblW w:w="22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79"/>
        <w:gridCol w:w="3919"/>
        <w:gridCol w:w="1513"/>
        <w:gridCol w:w="4554"/>
        <w:gridCol w:w="1399"/>
        <w:gridCol w:w="3055"/>
        <w:gridCol w:w="3611"/>
        <w:gridCol w:w="3923"/>
      </w:tblGrid>
      <w:tr w:rsidR="001B3191">
        <w:trPr>
          <w:trHeight w:val="363"/>
          <w:tblHeader/>
        </w:trPr>
        <w:tc>
          <w:tcPr>
            <w:tcW w:w="22653" w:type="dxa"/>
            <w:gridSpan w:val="8"/>
            <w:tcBorders>
              <w:top w:val="nil"/>
              <w:left w:val="nil"/>
              <w:bottom w:val="nil"/>
              <w:right w:val="nil"/>
            </w:tcBorders>
            <w:tcMar>
              <w:top w:w="15" w:type="dxa"/>
              <w:left w:w="15" w:type="dxa"/>
              <w:right w:w="15" w:type="dxa"/>
            </w:tcMar>
            <w:vAlign w:val="center"/>
          </w:tcPr>
          <w:p w:rsidR="001B3191" w:rsidRDefault="00405127">
            <w:pPr>
              <w:widowControl/>
              <w:jc w:val="center"/>
              <w:textAlignment w:val="center"/>
              <w:rPr>
                <w:rFonts w:ascii="仿宋_GB2312" w:eastAsia="方正小标宋_GBK" w:hAnsi="仿宋_GB2312" w:cs="仿宋_GB2312"/>
                <w:color w:val="000000"/>
                <w:sz w:val="30"/>
                <w:szCs w:val="30"/>
              </w:rPr>
            </w:pPr>
            <w:r>
              <w:rPr>
                <w:rFonts w:ascii="方正小标宋_GBK" w:eastAsia="方正小标宋_GBK" w:hAnsi="方正小标宋_GBK" w:cs="方正小标宋_GBK" w:hint="eastAsia"/>
                <w:color w:val="000000"/>
                <w:sz w:val="44"/>
                <w:szCs w:val="44"/>
              </w:rPr>
              <w:lastRenderedPageBreak/>
              <w:t>2023年单位预算财政拨款收支总表（表4）</w:t>
            </w:r>
          </w:p>
        </w:tc>
      </w:tr>
      <w:tr w:rsidR="001B3191">
        <w:trPr>
          <w:trHeight w:val="363"/>
          <w:tblHeader/>
        </w:trPr>
        <w:tc>
          <w:tcPr>
            <w:tcW w:w="18730" w:type="dxa"/>
            <w:gridSpan w:val="7"/>
            <w:tcBorders>
              <w:top w:val="nil"/>
              <w:left w:val="nil"/>
              <w:bottom w:val="single" w:sz="4" w:space="0" w:color="auto"/>
              <w:right w:val="nil"/>
            </w:tcBorders>
            <w:tcMar>
              <w:top w:w="15" w:type="dxa"/>
              <w:left w:w="15" w:type="dxa"/>
              <w:right w:w="15" w:type="dxa"/>
            </w:tcMar>
            <w:vAlign w:val="center"/>
          </w:tcPr>
          <w:p w:rsidR="001B3191" w:rsidRDefault="00405127">
            <w:pPr>
              <w:widowControl/>
              <w:jc w:val="left"/>
              <w:textAlignment w:val="center"/>
              <w:rPr>
                <w:rFonts w:ascii="仿宋_GB2312" w:eastAsia="仿宋_GB2312" w:hAnsi="仿宋_GB2312" w:cs="仿宋_GB2312"/>
                <w:color w:val="000000"/>
                <w:sz w:val="30"/>
                <w:szCs w:val="30"/>
              </w:rPr>
            </w:pPr>
            <w:r>
              <w:rPr>
                <w:rFonts w:ascii="仿宋_GB2312" w:eastAsia="仿宋_GB2312" w:hint="eastAsia"/>
                <w:b/>
                <w:sz w:val="30"/>
                <w:szCs w:val="30"/>
              </w:rPr>
              <w:t>预算单位：青岛市环境卫生发展中心</w:t>
            </w:r>
          </w:p>
        </w:tc>
        <w:tc>
          <w:tcPr>
            <w:tcW w:w="3923" w:type="dxa"/>
            <w:tcBorders>
              <w:top w:val="nil"/>
              <w:left w:val="nil"/>
              <w:bottom w:val="single" w:sz="4" w:space="0" w:color="auto"/>
              <w:right w:val="nil"/>
            </w:tcBorders>
            <w:tcMar>
              <w:top w:w="15" w:type="dxa"/>
              <w:left w:w="15" w:type="dxa"/>
              <w:right w:w="15" w:type="dxa"/>
            </w:tcMar>
            <w:vAlign w:val="center"/>
          </w:tcPr>
          <w:p w:rsidR="001B3191" w:rsidRDefault="00405127">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B3191">
        <w:trPr>
          <w:trHeight w:val="363"/>
          <w:tblHeader/>
        </w:trPr>
        <w:tc>
          <w:tcPr>
            <w:tcW w:w="679"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5432" w:type="dxa"/>
            <w:gridSpan w:val="2"/>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收入</w:t>
            </w:r>
          </w:p>
        </w:tc>
        <w:tc>
          <w:tcPr>
            <w:tcW w:w="16542" w:type="dxa"/>
            <w:gridSpan w:val="5"/>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w:t>
            </w:r>
          </w:p>
        </w:tc>
      </w:tr>
      <w:tr w:rsidR="001B3191">
        <w:trPr>
          <w:trHeight w:val="363"/>
          <w:tblHeader/>
        </w:trPr>
        <w:tc>
          <w:tcPr>
            <w:tcW w:w="679" w:type="dxa"/>
            <w:vMerge/>
            <w:tcMar>
              <w:top w:w="15" w:type="dxa"/>
              <w:left w:w="15" w:type="dxa"/>
              <w:right w:w="15" w:type="dxa"/>
            </w:tcMar>
            <w:vAlign w:val="center"/>
          </w:tcPr>
          <w:p w:rsidR="001B3191" w:rsidRDefault="001B3191">
            <w:pPr>
              <w:jc w:val="center"/>
              <w:rPr>
                <w:rFonts w:ascii="黑体" w:eastAsia="黑体" w:hAnsi="黑体" w:cs="黑体"/>
                <w:color w:val="000000"/>
                <w:sz w:val="30"/>
                <w:szCs w:val="30"/>
              </w:rPr>
            </w:pPr>
          </w:p>
        </w:tc>
        <w:tc>
          <w:tcPr>
            <w:tcW w:w="3919"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w:t>
            </w:r>
          </w:p>
        </w:tc>
        <w:tc>
          <w:tcPr>
            <w:tcW w:w="1513"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金额</w:t>
            </w:r>
          </w:p>
        </w:tc>
        <w:tc>
          <w:tcPr>
            <w:tcW w:w="4554"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w:t>
            </w:r>
          </w:p>
        </w:tc>
        <w:tc>
          <w:tcPr>
            <w:tcW w:w="1399"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3055"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一般公共预算财政拨款</w:t>
            </w:r>
          </w:p>
        </w:tc>
        <w:tc>
          <w:tcPr>
            <w:tcW w:w="3611"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政府性基金预算财政拨款</w:t>
            </w:r>
          </w:p>
        </w:tc>
        <w:tc>
          <w:tcPr>
            <w:tcW w:w="3923"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国有资本经营预算财政拨款</w:t>
            </w:r>
          </w:p>
        </w:tc>
      </w:tr>
      <w:tr w:rsidR="001B3191">
        <w:trPr>
          <w:trHeight w:val="363"/>
          <w:tblHeader/>
        </w:trPr>
        <w:tc>
          <w:tcPr>
            <w:tcW w:w="679"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3919"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513"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4554"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1399"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3055"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3611"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3923"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391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一、一般公共预算拨款</w:t>
            </w:r>
          </w:p>
        </w:tc>
        <w:tc>
          <w:tcPr>
            <w:tcW w:w="1513"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sz w:val="30"/>
                <w:szCs w:val="30"/>
              </w:rPr>
            </w:pPr>
            <w:r>
              <w:rPr>
                <w:rFonts w:ascii="仿宋_GB2312" w:eastAsia="仿宋_GB2312"/>
                <w:bCs/>
                <w:sz w:val="30"/>
                <w:szCs w:val="30"/>
              </w:rPr>
              <w:t>4296.40</w:t>
            </w: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一、一般公共服务支出</w:t>
            </w:r>
          </w:p>
        </w:tc>
        <w:tc>
          <w:tcPr>
            <w:tcW w:w="1399"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9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391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二、政府性基金预算拨款</w:t>
            </w: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二、外交支出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391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三、国有资本经营预算拨款</w:t>
            </w: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三、国防支出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四、公共安全支出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五、教育支出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六、科学技术支出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七、文化旅游体育与传媒支出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八、社会保障和就业支出</w:t>
            </w:r>
          </w:p>
        </w:tc>
        <w:tc>
          <w:tcPr>
            <w:tcW w:w="139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30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九、社会保险基金支出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十、卫生健康支出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十一、节能环保支出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12</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十二、城乡社区支出</w:t>
            </w:r>
          </w:p>
        </w:tc>
        <w:tc>
          <w:tcPr>
            <w:tcW w:w="139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3620</w:t>
            </w:r>
          </w:p>
        </w:tc>
        <w:tc>
          <w:tcPr>
            <w:tcW w:w="30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3620</w:t>
            </w: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13</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十三、农林水支出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14</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十四、交通运输支出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15</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十五、资源勘探工业信息等支出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16</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十六、商业服务业等支出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17</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十七、金融支出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18</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十八、援助其他地区支出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19</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十九、自然资源海洋气象等支出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20</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二十、住房保障支出</w:t>
            </w:r>
          </w:p>
        </w:tc>
        <w:tc>
          <w:tcPr>
            <w:tcW w:w="139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30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21</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二十一、粮油物资储备支出</w:t>
            </w:r>
          </w:p>
        </w:tc>
        <w:tc>
          <w:tcPr>
            <w:tcW w:w="1399"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055"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22</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二十二、国有资本经营预算支出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23</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二十三、灾害防治及应急管理支出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24</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二十四、预备费</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25</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二十五、其他支出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26</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二十六、转移性支出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lastRenderedPageBreak/>
              <w:t>27</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二十七、债务还本支出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28</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二十八、债务付息支出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29</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二十九、债务发行费用支出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30</w:t>
            </w:r>
          </w:p>
        </w:tc>
        <w:tc>
          <w:tcPr>
            <w:tcW w:w="3919"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三十、抗疫特别国债安排的支出</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31</w:t>
            </w:r>
          </w:p>
        </w:tc>
        <w:tc>
          <w:tcPr>
            <w:tcW w:w="391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本年收入合计</w:t>
            </w:r>
          </w:p>
        </w:tc>
        <w:tc>
          <w:tcPr>
            <w:tcW w:w="1513"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bCs/>
                <w:sz w:val="30"/>
                <w:szCs w:val="30"/>
              </w:rPr>
              <w:t>4296.40</w:t>
            </w: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本年支出合计</w:t>
            </w:r>
          </w:p>
        </w:tc>
        <w:tc>
          <w:tcPr>
            <w:tcW w:w="1399"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4296.40</w:t>
            </w:r>
          </w:p>
        </w:tc>
        <w:tc>
          <w:tcPr>
            <w:tcW w:w="305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sz w:val="30"/>
                <w:szCs w:val="30"/>
              </w:rPr>
            </w:pPr>
            <w:r>
              <w:rPr>
                <w:rFonts w:ascii="仿宋_GB2312" w:eastAsia="仿宋_GB2312"/>
                <w:bCs/>
                <w:sz w:val="30"/>
                <w:szCs w:val="30"/>
              </w:rPr>
              <w:t>4296.40</w:t>
            </w: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32</w:t>
            </w:r>
          </w:p>
        </w:tc>
        <w:tc>
          <w:tcPr>
            <w:tcW w:w="391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年初财政拨款结转和结余</w:t>
            </w: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年末财政拨款结转和结余</w:t>
            </w: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33</w:t>
            </w:r>
          </w:p>
        </w:tc>
        <w:tc>
          <w:tcPr>
            <w:tcW w:w="391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一、一般公共预算拨款</w:t>
            </w: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34</w:t>
            </w:r>
          </w:p>
        </w:tc>
        <w:tc>
          <w:tcPr>
            <w:tcW w:w="391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二、政府性基金预算拨款</w:t>
            </w: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35</w:t>
            </w:r>
          </w:p>
        </w:tc>
        <w:tc>
          <w:tcPr>
            <w:tcW w:w="391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三、国有资本经营预算拨款</w:t>
            </w:r>
          </w:p>
        </w:tc>
        <w:tc>
          <w:tcPr>
            <w:tcW w:w="151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554"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1399"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05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611"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67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36</w:t>
            </w:r>
          </w:p>
        </w:tc>
        <w:tc>
          <w:tcPr>
            <w:tcW w:w="3919" w:type="dxa"/>
            <w:tcMar>
              <w:top w:w="15" w:type="dxa"/>
              <w:left w:w="15" w:type="dxa"/>
              <w:right w:w="15" w:type="dxa"/>
            </w:tcMar>
          </w:tcPr>
          <w:p w:rsidR="001B3191" w:rsidRDefault="00405127">
            <w:pPr>
              <w:widowControl/>
              <w:jc w:val="lef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kern w:val="0"/>
                <w:sz w:val="30"/>
                <w:szCs w:val="30"/>
              </w:rPr>
              <w:t>收入总计</w:t>
            </w:r>
          </w:p>
        </w:tc>
        <w:tc>
          <w:tcPr>
            <w:tcW w:w="1513"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b/>
                <w:bCs/>
                <w:color w:val="000000"/>
                <w:sz w:val="30"/>
                <w:szCs w:val="30"/>
              </w:rPr>
            </w:pPr>
            <w:r>
              <w:rPr>
                <w:rFonts w:ascii="仿宋_GB2312" w:eastAsia="仿宋_GB2312"/>
                <w:bCs/>
                <w:sz w:val="30"/>
                <w:szCs w:val="30"/>
              </w:rPr>
              <w:t>4296.40</w:t>
            </w:r>
          </w:p>
        </w:tc>
        <w:tc>
          <w:tcPr>
            <w:tcW w:w="4554" w:type="dxa"/>
            <w:tcMar>
              <w:top w:w="15" w:type="dxa"/>
              <w:left w:w="15" w:type="dxa"/>
              <w:right w:w="15" w:type="dxa"/>
            </w:tcMar>
          </w:tcPr>
          <w:p w:rsidR="001B3191" w:rsidRDefault="00405127">
            <w:pPr>
              <w:widowControl/>
              <w:jc w:val="lef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kern w:val="0"/>
                <w:sz w:val="30"/>
                <w:szCs w:val="30"/>
              </w:rPr>
              <w:t>支出总计</w:t>
            </w:r>
          </w:p>
        </w:tc>
        <w:tc>
          <w:tcPr>
            <w:tcW w:w="1399"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b/>
                <w:bCs/>
                <w:color w:val="000000"/>
                <w:sz w:val="30"/>
                <w:szCs w:val="30"/>
              </w:rPr>
            </w:pPr>
            <w:r>
              <w:rPr>
                <w:rFonts w:ascii="仿宋_GB2312" w:eastAsia="仿宋_GB2312"/>
                <w:bCs/>
                <w:sz w:val="30"/>
                <w:szCs w:val="30"/>
              </w:rPr>
              <w:t>4296.40</w:t>
            </w:r>
          </w:p>
        </w:tc>
        <w:tc>
          <w:tcPr>
            <w:tcW w:w="3055"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b/>
                <w:bCs/>
                <w:color w:val="000000"/>
                <w:sz w:val="30"/>
                <w:szCs w:val="30"/>
              </w:rPr>
            </w:pPr>
            <w:r>
              <w:rPr>
                <w:rFonts w:ascii="仿宋_GB2312" w:eastAsia="仿宋_GB2312"/>
                <w:bCs/>
                <w:sz w:val="30"/>
                <w:szCs w:val="30"/>
              </w:rPr>
              <w:t>4296.40</w:t>
            </w:r>
          </w:p>
        </w:tc>
        <w:tc>
          <w:tcPr>
            <w:tcW w:w="3611" w:type="dxa"/>
            <w:tcMar>
              <w:top w:w="15" w:type="dxa"/>
              <w:left w:w="15" w:type="dxa"/>
              <w:right w:w="15" w:type="dxa"/>
            </w:tcMar>
          </w:tcPr>
          <w:p w:rsidR="001B3191" w:rsidRDefault="001B3191">
            <w:pPr>
              <w:jc w:val="right"/>
              <w:rPr>
                <w:rFonts w:ascii="仿宋_GB2312" w:eastAsia="仿宋_GB2312" w:hAnsi="仿宋_GB2312" w:cs="仿宋_GB2312"/>
                <w:b/>
                <w:bCs/>
                <w:color w:val="000000"/>
                <w:sz w:val="30"/>
                <w:szCs w:val="30"/>
              </w:rPr>
            </w:pPr>
          </w:p>
        </w:tc>
        <w:tc>
          <w:tcPr>
            <w:tcW w:w="3923" w:type="dxa"/>
            <w:tcMar>
              <w:top w:w="15" w:type="dxa"/>
              <w:left w:w="15" w:type="dxa"/>
              <w:right w:w="15" w:type="dxa"/>
            </w:tcMar>
          </w:tcPr>
          <w:p w:rsidR="001B3191" w:rsidRDefault="001B3191">
            <w:pPr>
              <w:jc w:val="right"/>
              <w:rPr>
                <w:rFonts w:ascii="仿宋_GB2312" w:eastAsia="仿宋_GB2312" w:hAnsi="仿宋_GB2312" w:cs="仿宋_GB2312"/>
                <w:b/>
                <w:bCs/>
                <w:color w:val="000000"/>
                <w:sz w:val="30"/>
                <w:szCs w:val="30"/>
              </w:rPr>
            </w:pPr>
          </w:p>
        </w:tc>
      </w:tr>
    </w:tbl>
    <w:p w:rsidR="001B3191" w:rsidRDefault="001B3191">
      <w:pPr>
        <w:jc w:val="center"/>
        <w:rPr>
          <w:rFonts w:ascii="仿宋_GB2312" w:eastAsia="仿宋_GB2312"/>
          <w:b/>
          <w:sz w:val="30"/>
          <w:szCs w:val="30"/>
        </w:rPr>
      </w:pPr>
    </w:p>
    <w:p w:rsidR="001B3191" w:rsidRDefault="001B3191">
      <w:pPr>
        <w:rPr>
          <w:rFonts w:ascii="仿宋_GB2312" w:eastAsia="仿宋_GB2312" w:hAnsi="宋体" w:cs="宋体"/>
          <w:kern w:val="0"/>
          <w:szCs w:val="21"/>
        </w:rPr>
        <w:sectPr w:rsidR="001B3191">
          <w:type w:val="continuous"/>
          <w:pgSz w:w="23757" w:h="16783" w:orient="landscape"/>
          <w:pgMar w:top="1797" w:right="567" w:bottom="1797" w:left="567" w:header="851" w:footer="992" w:gutter="0"/>
          <w:cols w:space="720"/>
          <w:docGrid w:linePitch="312" w:charSpace="640"/>
        </w:sectPr>
      </w:pPr>
    </w:p>
    <w:p w:rsidR="001B3191" w:rsidRDefault="00405127">
      <w:pPr>
        <w:rPr>
          <w:rFonts w:ascii="仿宋_GB2312" w:eastAsia="仿宋_GB2312" w:hAnsi="宋体" w:cs="宋体"/>
          <w:kern w:val="0"/>
          <w:szCs w:val="21"/>
        </w:rPr>
      </w:pPr>
      <w:r>
        <w:rPr>
          <w:rFonts w:ascii="仿宋_GB2312" w:eastAsia="仿宋_GB2312" w:hAnsi="宋体" w:cs="宋体" w:hint="eastAsia"/>
          <w:kern w:val="0"/>
          <w:szCs w:val="21"/>
        </w:rPr>
        <w:lastRenderedPageBreak/>
        <w:br w:type="page"/>
      </w:r>
    </w:p>
    <w:tbl>
      <w:tblPr>
        <w:tblW w:w="2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52"/>
        <w:gridCol w:w="1801"/>
        <w:gridCol w:w="6555"/>
        <w:gridCol w:w="1688"/>
        <w:gridCol w:w="1688"/>
        <w:gridCol w:w="1817"/>
        <w:gridCol w:w="2900"/>
        <w:gridCol w:w="2892"/>
      </w:tblGrid>
      <w:tr w:rsidR="001B3191">
        <w:trPr>
          <w:trHeight w:val="360"/>
          <w:jc w:val="center"/>
        </w:trPr>
        <w:tc>
          <w:tcPr>
            <w:tcW w:w="20193" w:type="dxa"/>
            <w:gridSpan w:val="8"/>
            <w:tcBorders>
              <w:top w:val="nil"/>
              <w:left w:val="nil"/>
              <w:bottom w:val="nil"/>
              <w:right w:val="nil"/>
            </w:tcBorders>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kern w:val="0"/>
                <w:sz w:val="44"/>
                <w:szCs w:val="44"/>
              </w:rPr>
              <w:lastRenderedPageBreak/>
              <w:t>2023年一般公共预算财政拨款支出表（表5）</w:t>
            </w:r>
          </w:p>
        </w:tc>
      </w:tr>
      <w:tr w:rsidR="001B3191">
        <w:trPr>
          <w:trHeight w:val="360"/>
          <w:jc w:val="center"/>
        </w:trPr>
        <w:tc>
          <w:tcPr>
            <w:tcW w:w="17301" w:type="dxa"/>
            <w:gridSpan w:val="7"/>
            <w:tcBorders>
              <w:top w:val="nil"/>
              <w:left w:val="nil"/>
              <w:bottom w:val="single" w:sz="4" w:space="0" w:color="auto"/>
              <w:right w:val="nil"/>
            </w:tcBorders>
            <w:tcMar>
              <w:top w:w="15" w:type="dxa"/>
              <w:left w:w="15" w:type="dxa"/>
              <w:right w:w="15" w:type="dxa"/>
            </w:tcMar>
            <w:vAlign w:val="center"/>
          </w:tcPr>
          <w:p w:rsidR="001B3191" w:rsidRDefault="00405127">
            <w:pPr>
              <w:widowControl/>
              <w:jc w:val="left"/>
              <w:textAlignment w:val="center"/>
              <w:rPr>
                <w:rFonts w:ascii="仿宋_GB2312" w:eastAsia="仿宋_GB2312" w:hAnsi="仿宋_GB2312" w:cs="仿宋_GB2312"/>
                <w:color w:val="000000"/>
                <w:sz w:val="30"/>
                <w:szCs w:val="30"/>
              </w:rPr>
            </w:pPr>
            <w:r>
              <w:rPr>
                <w:rFonts w:ascii="仿宋_GB2312" w:eastAsia="仿宋_GB2312" w:hint="eastAsia"/>
                <w:b/>
                <w:sz w:val="30"/>
                <w:szCs w:val="30"/>
              </w:rPr>
              <w:t>预算单位：青岛市环境卫生发展中心</w:t>
            </w:r>
          </w:p>
        </w:tc>
        <w:tc>
          <w:tcPr>
            <w:tcW w:w="2892" w:type="dxa"/>
            <w:tcBorders>
              <w:top w:val="nil"/>
              <w:left w:val="nil"/>
              <w:bottom w:val="single" w:sz="4" w:space="0" w:color="auto"/>
              <w:right w:val="nil"/>
            </w:tcBorders>
            <w:tcMar>
              <w:top w:w="15" w:type="dxa"/>
              <w:left w:w="15" w:type="dxa"/>
              <w:right w:w="15" w:type="dxa"/>
            </w:tcMar>
            <w:vAlign w:val="center"/>
          </w:tcPr>
          <w:p w:rsidR="001B3191" w:rsidRDefault="00405127">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B3191">
        <w:trPr>
          <w:trHeight w:val="360"/>
          <w:jc w:val="center"/>
        </w:trPr>
        <w:tc>
          <w:tcPr>
            <w:tcW w:w="852"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8356" w:type="dxa"/>
            <w:gridSpan w:val="2"/>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支出功能分类科目</w:t>
            </w:r>
          </w:p>
        </w:tc>
        <w:tc>
          <w:tcPr>
            <w:tcW w:w="1688"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6405" w:type="dxa"/>
            <w:gridSpan w:val="3"/>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基本支出</w:t>
            </w:r>
          </w:p>
        </w:tc>
        <w:tc>
          <w:tcPr>
            <w:tcW w:w="2892"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项目支出</w:t>
            </w:r>
          </w:p>
        </w:tc>
      </w:tr>
      <w:tr w:rsidR="001B3191">
        <w:trPr>
          <w:trHeight w:val="90"/>
          <w:jc w:val="center"/>
        </w:trPr>
        <w:tc>
          <w:tcPr>
            <w:tcW w:w="852"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1801"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6555"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1688" w:type="dxa"/>
            <w:vMerge/>
            <w:tcMar>
              <w:top w:w="15" w:type="dxa"/>
              <w:left w:w="15" w:type="dxa"/>
              <w:right w:w="15" w:type="dxa"/>
            </w:tcMar>
            <w:vAlign w:val="center"/>
          </w:tcPr>
          <w:p w:rsidR="001B3191" w:rsidRDefault="001B3191">
            <w:pPr>
              <w:jc w:val="center"/>
              <w:rPr>
                <w:rFonts w:ascii="黑体" w:eastAsia="黑体" w:hAnsi="黑体" w:cs="黑体"/>
                <w:color w:val="000000"/>
                <w:sz w:val="30"/>
                <w:szCs w:val="30"/>
              </w:rPr>
            </w:pPr>
          </w:p>
        </w:tc>
        <w:tc>
          <w:tcPr>
            <w:tcW w:w="1688"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小计</w:t>
            </w:r>
          </w:p>
        </w:tc>
        <w:tc>
          <w:tcPr>
            <w:tcW w:w="1817"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人员经费</w:t>
            </w:r>
          </w:p>
        </w:tc>
        <w:tc>
          <w:tcPr>
            <w:tcW w:w="2900"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公用经费</w:t>
            </w:r>
          </w:p>
        </w:tc>
        <w:tc>
          <w:tcPr>
            <w:tcW w:w="2892"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r>
      <w:tr w:rsidR="001B3191">
        <w:trPr>
          <w:trHeight w:val="360"/>
          <w:jc w:val="center"/>
        </w:trPr>
        <w:tc>
          <w:tcPr>
            <w:tcW w:w="852"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1801"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6555"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1688"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1688"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1817"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2900"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2892"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801"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kern w:val="0"/>
                <w:sz w:val="30"/>
                <w:szCs w:val="30"/>
              </w:rPr>
            </w:pP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合计</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4296.40</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4114.40</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3955.36</w:t>
            </w:r>
          </w:p>
        </w:tc>
        <w:tc>
          <w:tcPr>
            <w:tcW w:w="2900"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159.05</w:t>
            </w:r>
          </w:p>
        </w:tc>
        <w:tc>
          <w:tcPr>
            <w:tcW w:w="2892"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182.00</w:t>
            </w: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1801"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208</w:t>
            </w: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社会保障和就业支出</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2900"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2892"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1801"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20805</w:t>
            </w: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行政事业单位养老支出</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382.00</w:t>
            </w:r>
          </w:p>
        </w:tc>
        <w:tc>
          <w:tcPr>
            <w:tcW w:w="2900"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2892"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1801"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2080505</w:t>
            </w: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机关事业单位基本养老保险缴费支出</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254.67</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254.67</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254.67</w:t>
            </w:r>
          </w:p>
        </w:tc>
        <w:tc>
          <w:tcPr>
            <w:tcW w:w="2900"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2892"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1801"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2080506</w:t>
            </w: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机关事业单位职业年金缴费支出</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127.33</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127.33</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127.33</w:t>
            </w:r>
          </w:p>
        </w:tc>
        <w:tc>
          <w:tcPr>
            <w:tcW w:w="2900"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2892"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1801"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212</w:t>
            </w: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城乡社区支出</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3620.00</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3438.00</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3278.95</w:t>
            </w:r>
          </w:p>
        </w:tc>
        <w:tc>
          <w:tcPr>
            <w:tcW w:w="2900"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159.05</w:t>
            </w:r>
          </w:p>
        </w:tc>
        <w:tc>
          <w:tcPr>
            <w:tcW w:w="2892"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182.00</w:t>
            </w: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1801"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21203</w:t>
            </w: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城乡社区公共设施</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3620.00</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3438.00</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3278.95</w:t>
            </w:r>
          </w:p>
        </w:tc>
        <w:tc>
          <w:tcPr>
            <w:tcW w:w="2900"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159.05</w:t>
            </w:r>
          </w:p>
        </w:tc>
        <w:tc>
          <w:tcPr>
            <w:tcW w:w="2892"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182.00</w:t>
            </w: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1801"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2120399</w:t>
            </w: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其他城乡社区公共设施支出</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3620.00</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3438.00</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3278.95</w:t>
            </w:r>
          </w:p>
        </w:tc>
        <w:tc>
          <w:tcPr>
            <w:tcW w:w="2900"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159.05</w:t>
            </w:r>
          </w:p>
        </w:tc>
        <w:tc>
          <w:tcPr>
            <w:tcW w:w="2892"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182.00</w:t>
            </w: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1801"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221</w:t>
            </w: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住房保障支出</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2900"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2892"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1801"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22102</w:t>
            </w: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住房改革支出</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2900"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2892"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r>
      <w:tr w:rsidR="001B3191">
        <w:trPr>
          <w:trHeight w:val="330"/>
          <w:jc w:val="center"/>
        </w:trPr>
        <w:tc>
          <w:tcPr>
            <w:tcW w:w="852"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1801"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2210201</w:t>
            </w:r>
          </w:p>
        </w:tc>
        <w:tc>
          <w:tcPr>
            <w:tcW w:w="6555"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住房公积金</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688"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1817"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294.40</w:t>
            </w:r>
          </w:p>
        </w:tc>
        <w:tc>
          <w:tcPr>
            <w:tcW w:w="2900"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2892"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r>
    </w:tbl>
    <w:p w:rsidR="001B3191" w:rsidRDefault="001B3191">
      <w:pPr>
        <w:rPr>
          <w:rFonts w:ascii="仿宋_GB2312" w:eastAsia="仿宋_GB2312" w:hAnsi="宋体" w:cs="宋体"/>
          <w:kern w:val="0"/>
          <w:szCs w:val="21"/>
        </w:rPr>
        <w:sectPr w:rsidR="001B3191">
          <w:type w:val="continuous"/>
          <w:pgSz w:w="23757" w:h="16783" w:orient="landscape"/>
          <w:pgMar w:top="567" w:right="1797" w:bottom="567" w:left="1797" w:header="851" w:footer="992" w:gutter="0"/>
          <w:cols w:space="720"/>
          <w:docGrid w:linePitch="312" w:charSpace="640"/>
        </w:sectPr>
      </w:pPr>
    </w:p>
    <w:tbl>
      <w:tblPr>
        <w:tblW w:w="14376" w:type="dxa"/>
        <w:tblInd w:w="96" w:type="dxa"/>
        <w:tblLayout w:type="fixed"/>
        <w:tblLook w:val="04A0"/>
      </w:tblPr>
      <w:tblGrid>
        <w:gridCol w:w="863"/>
        <w:gridCol w:w="1606"/>
        <w:gridCol w:w="3380"/>
        <w:gridCol w:w="1251"/>
        <w:gridCol w:w="442"/>
        <w:gridCol w:w="1589"/>
        <w:gridCol w:w="2552"/>
        <w:gridCol w:w="2693"/>
      </w:tblGrid>
      <w:tr w:rsidR="001B3191">
        <w:trPr>
          <w:trHeight w:val="360"/>
        </w:trPr>
        <w:tc>
          <w:tcPr>
            <w:tcW w:w="14376" w:type="dxa"/>
            <w:gridSpan w:val="8"/>
            <w:vAlign w:val="center"/>
          </w:tcPr>
          <w:p w:rsidR="001B3191" w:rsidRDefault="00405127">
            <w:pPr>
              <w:widowControl/>
              <w:textAlignment w:val="center"/>
              <w:rPr>
                <w:rFonts w:ascii="宋体" w:hAnsi="宋体" w:cs="宋体"/>
                <w:color w:val="000000"/>
                <w:kern w:val="0"/>
                <w:sz w:val="22"/>
                <w:szCs w:val="22"/>
              </w:rPr>
            </w:pPr>
            <w:r>
              <w:rPr>
                <w:rFonts w:ascii="方正小标宋_GBK" w:eastAsia="方正小标宋_GBK" w:hAnsi="方正小标宋_GBK" w:cs="方正小标宋_GBK" w:hint="eastAsia"/>
                <w:color w:val="000000"/>
                <w:sz w:val="44"/>
                <w:szCs w:val="44"/>
              </w:rPr>
              <w:lastRenderedPageBreak/>
              <w:t>一般公共预算财政拨款基本支出表（部门经济分类）（表6）</w:t>
            </w:r>
          </w:p>
        </w:tc>
      </w:tr>
      <w:tr w:rsidR="001B3191">
        <w:trPr>
          <w:trHeight w:val="360"/>
        </w:trPr>
        <w:tc>
          <w:tcPr>
            <w:tcW w:w="5849" w:type="dxa"/>
            <w:gridSpan w:val="3"/>
            <w:tcBorders>
              <w:bottom w:val="single" w:sz="4" w:space="0" w:color="auto"/>
            </w:tcBorders>
            <w:vAlign w:val="center"/>
          </w:tcPr>
          <w:p w:rsidR="001B3191" w:rsidRDefault="00405127">
            <w:pPr>
              <w:widowControl/>
              <w:jc w:val="left"/>
              <w:rPr>
                <w:rFonts w:ascii="宋体" w:hAnsi="宋体" w:cs="宋体"/>
                <w:color w:val="000000"/>
                <w:kern w:val="0"/>
                <w:sz w:val="22"/>
                <w:szCs w:val="22"/>
              </w:rPr>
            </w:pPr>
            <w:r>
              <w:rPr>
                <w:rFonts w:ascii="仿宋_GB2312" w:eastAsia="仿宋_GB2312" w:hint="eastAsia"/>
                <w:b/>
                <w:sz w:val="30"/>
                <w:szCs w:val="30"/>
              </w:rPr>
              <w:t>预算单位：青岛市环境卫生发展中心</w:t>
            </w:r>
          </w:p>
        </w:tc>
        <w:tc>
          <w:tcPr>
            <w:tcW w:w="1693" w:type="dxa"/>
            <w:gridSpan w:val="2"/>
            <w:tcBorders>
              <w:bottom w:val="single" w:sz="4" w:space="0" w:color="auto"/>
            </w:tcBorders>
            <w:vAlign w:val="center"/>
          </w:tcPr>
          <w:p w:rsidR="001B3191" w:rsidRDefault="001B3191">
            <w:pPr>
              <w:widowControl/>
              <w:jc w:val="right"/>
              <w:rPr>
                <w:rFonts w:ascii="宋体" w:hAnsi="宋体" w:cs="宋体"/>
                <w:color w:val="000000"/>
                <w:kern w:val="0"/>
                <w:sz w:val="22"/>
                <w:szCs w:val="22"/>
              </w:rPr>
            </w:pPr>
          </w:p>
        </w:tc>
        <w:tc>
          <w:tcPr>
            <w:tcW w:w="6834" w:type="dxa"/>
            <w:gridSpan w:val="3"/>
            <w:tcBorders>
              <w:bottom w:val="single" w:sz="4" w:space="0" w:color="auto"/>
            </w:tcBorders>
            <w:vAlign w:val="center"/>
          </w:tcPr>
          <w:p w:rsidR="001B3191" w:rsidRDefault="00405127">
            <w:pPr>
              <w:widowControl/>
              <w:jc w:val="right"/>
              <w:rPr>
                <w:rFonts w:ascii="宋体" w:hAnsi="宋体" w:cs="宋体"/>
                <w:color w:val="000000"/>
                <w:kern w:val="0"/>
                <w:sz w:val="22"/>
                <w:szCs w:val="22"/>
              </w:rPr>
            </w:pPr>
            <w:r>
              <w:rPr>
                <w:rFonts w:ascii="宋体" w:hAnsi="宋体" w:cs="宋体" w:hint="eastAsia"/>
                <w:color w:val="000000"/>
                <w:kern w:val="0"/>
                <w:sz w:val="22"/>
                <w:szCs w:val="22"/>
              </w:rPr>
              <w:t>金额单位：万元</w:t>
            </w:r>
          </w:p>
        </w:tc>
      </w:tr>
      <w:tr w:rsidR="001B3191">
        <w:trPr>
          <w:trHeight w:val="360"/>
        </w:trPr>
        <w:tc>
          <w:tcPr>
            <w:tcW w:w="863" w:type="dxa"/>
            <w:vMerge w:val="restart"/>
            <w:tcBorders>
              <w:top w:val="single" w:sz="4" w:space="0" w:color="auto"/>
              <w:left w:val="single" w:sz="4" w:space="0" w:color="auto"/>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序号</w:t>
            </w:r>
          </w:p>
        </w:tc>
        <w:tc>
          <w:tcPr>
            <w:tcW w:w="6237" w:type="dxa"/>
            <w:gridSpan w:val="3"/>
            <w:tcBorders>
              <w:top w:val="single" w:sz="4" w:space="0" w:color="auto"/>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支出部门经济分类科目</w:t>
            </w:r>
          </w:p>
        </w:tc>
        <w:tc>
          <w:tcPr>
            <w:tcW w:w="7276" w:type="dxa"/>
            <w:gridSpan w:val="4"/>
            <w:tcBorders>
              <w:top w:val="single" w:sz="4" w:space="0" w:color="auto"/>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一般公共预算基本支出</w:t>
            </w:r>
          </w:p>
        </w:tc>
      </w:tr>
      <w:tr w:rsidR="001B3191">
        <w:trPr>
          <w:trHeight w:val="360"/>
        </w:trPr>
        <w:tc>
          <w:tcPr>
            <w:tcW w:w="863" w:type="dxa"/>
            <w:vMerge/>
            <w:tcBorders>
              <w:top w:val="nil"/>
              <w:left w:val="single" w:sz="4" w:space="0" w:color="auto"/>
              <w:bottom w:val="single" w:sz="4" w:space="0" w:color="auto"/>
              <w:right w:val="single" w:sz="4" w:space="0" w:color="auto"/>
            </w:tcBorders>
            <w:vAlign w:val="center"/>
          </w:tcPr>
          <w:p w:rsidR="001B3191" w:rsidRDefault="001B3191">
            <w:pPr>
              <w:widowControl/>
              <w:jc w:val="center"/>
              <w:textAlignment w:val="center"/>
              <w:rPr>
                <w:rFonts w:ascii="黑体" w:eastAsia="黑体" w:hAnsi="黑体" w:cs="黑体"/>
                <w:color w:val="000000"/>
                <w:kern w:val="0"/>
                <w:sz w:val="30"/>
                <w:szCs w:val="30"/>
              </w:rPr>
            </w:pPr>
          </w:p>
        </w:tc>
        <w:tc>
          <w:tcPr>
            <w:tcW w:w="1606" w:type="dxa"/>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科目编码</w:t>
            </w:r>
          </w:p>
        </w:tc>
        <w:tc>
          <w:tcPr>
            <w:tcW w:w="4631" w:type="dxa"/>
            <w:gridSpan w:val="2"/>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科目名称</w:t>
            </w:r>
          </w:p>
        </w:tc>
        <w:tc>
          <w:tcPr>
            <w:tcW w:w="2031" w:type="dxa"/>
            <w:gridSpan w:val="2"/>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合计</w:t>
            </w:r>
          </w:p>
        </w:tc>
        <w:tc>
          <w:tcPr>
            <w:tcW w:w="2552" w:type="dxa"/>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人员经费</w:t>
            </w:r>
          </w:p>
        </w:tc>
        <w:tc>
          <w:tcPr>
            <w:tcW w:w="2693" w:type="dxa"/>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公用经费</w:t>
            </w:r>
          </w:p>
        </w:tc>
      </w:tr>
      <w:tr w:rsidR="001B3191">
        <w:trPr>
          <w:trHeight w:val="360"/>
        </w:trPr>
        <w:tc>
          <w:tcPr>
            <w:tcW w:w="863" w:type="dxa"/>
            <w:tcBorders>
              <w:top w:val="nil"/>
              <w:left w:val="single" w:sz="4" w:space="0" w:color="auto"/>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栏次</w:t>
            </w:r>
          </w:p>
        </w:tc>
        <w:tc>
          <w:tcPr>
            <w:tcW w:w="1606" w:type="dxa"/>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1</w:t>
            </w:r>
          </w:p>
        </w:tc>
        <w:tc>
          <w:tcPr>
            <w:tcW w:w="4631" w:type="dxa"/>
            <w:gridSpan w:val="2"/>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2</w:t>
            </w:r>
          </w:p>
        </w:tc>
        <w:tc>
          <w:tcPr>
            <w:tcW w:w="2031" w:type="dxa"/>
            <w:gridSpan w:val="2"/>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3</w:t>
            </w:r>
          </w:p>
        </w:tc>
        <w:tc>
          <w:tcPr>
            <w:tcW w:w="2552" w:type="dxa"/>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4</w:t>
            </w:r>
          </w:p>
        </w:tc>
        <w:tc>
          <w:tcPr>
            <w:tcW w:w="2693" w:type="dxa"/>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5</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w:t>
            </w:r>
          </w:p>
        </w:tc>
        <w:tc>
          <w:tcPr>
            <w:tcW w:w="1606" w:type="dxa"/>
            <w:tcBorders>
              <w:top w:val="nil"/>
              <w:left w:val="nil"/>
              <w:bottom w:val="single" w:sz="4" w:space="0" w:color="auto"/>
              <w:right w:val="single" w:sz="4" w:space="0" w:color="auto"/>
            </w:tcBorders>
          </w:tcPr>
          <w:p w:rsidR="001B3191" w:rsidRDefault="001B3191">
            <w:pPr>
              <w:rPr>
                <w:rFonts w:ascii="Calibri" w:hAnsi="Calibri" w:cs="宋体"/>
                <w:color w:val="000000"/>
                <w:sz w:val="22"/>
                <w:szCs w:val="22"/>
              </w:rPr>
            </w:pP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合计</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4114.40</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3955.36</w:t>
            </w: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159.05</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工资福利支出</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3218.85</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3218.85</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3</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30101</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基本工资</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675.45</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675.45</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4</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30102</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津贴补贴</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958.87</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958.87</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5</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30107</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绩效工资</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704.39</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704.39</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6</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3010701</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事业人员基础性绩效工资</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325.21</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325.21</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7</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3010702</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事业人员奖励性绩效工资</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323.60</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323.60</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8</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3010703</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事业人员年终绩效</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55.58</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55.58</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9</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30108</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机关事业单位基本养老保险缴费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254.67</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254.67</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10</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30109</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职业年金缴费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127.33</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127.33</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11</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30110</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职工基本医疗保险缴费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191.00</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191.00</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12</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30112</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其他社会保障缴费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12.73</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12.73</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13</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30113</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住房公积金</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294.40</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14</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商品和服务支出</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182.77</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25.73</w:t>
            </w: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157.05</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15</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30201</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办公费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8.00</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8.00</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16</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30202</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印刷费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5.00</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5.00</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17</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30205</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水费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1.00</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1.00</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18</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30206</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电费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7.20</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7.20</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19</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30207</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邮电费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3.00</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3.00</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20</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30208</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取暖费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9.48</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9.48</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21</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30209</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物业管理费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11.77</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11.77</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22</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30211</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差旅费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7.42</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7.42</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23</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30213</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维修（护）费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7.00</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7.00</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24</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30217</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公务接待费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0.20</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0.20</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25</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30228</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工会经费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25.73</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25.73</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26</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30229</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福利费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15.00</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15.00</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27</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30231</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公务用车运行维护费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5.12</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5.12</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28</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30239</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其他交通费用</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22.00</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22.00</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29</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30299</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其他商品和服务支出</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54.85</w:t>
            </w:r>
          </w:p>
        </w:tc>
        <w:tc>
          <w:tcPr>
            <w:tcW w:w="2552"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54.85</w:t>
            </w: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30</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303</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对个人和家庭的补助</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710.78</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710.78</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31</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30302</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退休费</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373.86</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373.86</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32</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30305</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生活补助</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1.63</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1.63</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nil"/>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33</w:t>
            </w:r>
          </w:p>
        </w:tc>
        <w:tc>
          <w:tcPr>
            <w:tcW w:w="1606" w:type="dxa"/>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30307</w:t>
            </w:r>
          </w:p>
        </w:tc>
        <w:tc>
          <w:tcPr>
            <w:tcW w:w="4631" w:type="dxa"/>
            <w:gridSpan w:val="2"/>
            <w:tcBorders>
              <w:top w:val="nil"/>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医疗费补助</w:t>
            </w:r>
          </w:p>
        </w:tc>
        <w:tc>
          <w:tcPr>
            <w:tcW w:w="2031" w:type="dxa"/>
            <w:gridSpan w:val="2"/>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56.32</w:t>
            </w:r>
          </w:p>
        </w:tc>
        <w:tc>
          <w:tcPr>
            <w:tcW w:w="2552" w:type="dxa"/>
            <w:tcBorders>
              <w:top w:val="nil"/>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56.32</w:t>
            </w:r>
          </w:p>
        </w:tc>
        <w:tc>
          <w:tcPr>
            <w:tcW w:w="2693" w:type="dxa"/>
            <w:tcBorders>
              <w:top w:val="nil"/>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single" w:sz="4" w:space="0" w:color="auto"/>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34</w:t>
            </w:r>
          </w:p>
        </w:tc>
        <w:tc>
          <w:tcPr>
            <w:tcW w:w="1606" w:type="dxa"/>
            <w:tcBorders>
              <w:top w:val="single" w:sz="4" w:space="0" w:color="auto"/>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30399</w:t>
            </w:r>
          </w:p>
        </w:tc>
        <w:tc>
          <w:tcPr>
            <w:tcW w:w="4631" w:type="dxa"/>
            <w:gridSpan w:val="2"/>
            <w:tcBorders>
              <w:top w:val="single" w:sz="4" w:space="0" w:color="auto"/>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其他对个人和家庭的补助</w:t>
            </w:r>
          </w:p>
        </w:tc>
        <w:tc>
          <w:tcPr>
            <w:tcW w:w="2031" w:type="dxa"/>
            <w:gridSpan w:val="2"/>
            <w:tcBorders>
              <w:top w:val="single" w:sz="4" w:space="0" w:color="auto"/>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278.98</w:t>
            </w:r>
          </w:p>
        </w:tc>
        <w:tc>
          <w:tcPr>
            <w:tcW w:w="2552" w:type="dxa"/>
            <w:tcBorders>
              <w:top w:val="single" w:sz="4" w:space="0" w:color="auto"/>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278.98</w:t>
            </w:r>
          </w:p>
        </w:tc>
        <w:tc>
          <w:tcPr>
            <w:tcW w:w="2693" w:type="dxa"/>
            <w:tcBorders>
              <w:top w:val="single" w:sz="4" w:space="0" w:color="auto"/>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r>
      <w:tr w:rsidR="001B3191">
        <w:trPr>
          <w:trHeight w:val="330"/>
        </w:trPr>
        <w:tc>
          <w:tcPr>
            <w:tcW w:w="863" w:type="dxa"/>
            <w:tcBorders>
              <w:top w:val="single" w:sz="4" w:space="0" w:color="auto"/>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35</w:t>
            </w:r>
          </w:p>
        </w:tc>
        <w:tc>
          <w:tcPr>
            <w:tcW w:w="1606" w:type="dxa"/>
            <w:tcBorders>
              <w:top w:val="single" w:sz="4" w:space="0" w:color="auto"/>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310</w:t>
            </w:r>
          </w:p>
        </w:tc>
        <w:tc>
          <w:tcPr>
            <w:tcW w:w="4631" w:type="dxa"/>
            <w:gridSpan w:val="2"/>
            <w:tcBorders>
              <w:top w:val="single" w:sz="4" w:space="0" w:color="auto"/>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资本性支出</w:t>
            </w:r>
          </w:p>
        </w:tc>
        <w:tc>
          <w:tcPr>
            <w:tcW w:w="2031" w:type="dxa"/>
            <w:gridSpan w:val="2"/>
            <w:tcBorders>
              <w:top w:val="single" w:sz="4" w:space="0" w:color="auto"/>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2.00</w:t>
            </w:r>
          </w:p>
        </w:tc>
        <w:tc>
          <w:tcPr>
            <w:tcW w:w="2552" w:type="dxa"/>
            <w:tcBorders>
              <w:top w:val="single" w:sz="4" w:space="0" w:color="auto"/>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single" w:sz="4" w:space="0" w:color="auto"/>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2.00</w:t>
            </w:r>
          </w:p>
        </w:tc>
      </w:tr>
      <w:tr w:rsidR="001B3191">
        <w:trPr>
          <w:trHeight w:val="330"/>
        </w:trPr>
        <w:tc>
          <w:tcPr>
            <w:tcW w:w="863" w:type="dxa"/>
            <w:tcBorders>
              <w:top w:val="single" w:sz="4" w:space="0" w:color="auto"/>
              <w:left w:val="single" w:sz="4" w:space="0" w:color="auto"/>
              <w:bottom w:val="single" w:sz="4" w:space="0" w:color="auto"/>
              <w:right w:val="single" w:sz="4" w:space="0" w:color="auto"/>
            </w:tcBorders>
          </w:tcPr>
          <w:p w:rsidR="001B3191" w:rsidRDefault="00405127">
            <w:pPr>
              <w:jc w:val="center"/>
              <w:rPr>
                <w:rFonts w:ascii="Calibri" w:hAnsi="Calibri" w:cs="宋体"/>
                <w:color w:val="000000"/>
                <w:sz w:val="22"/>
                <w:szCs w:val="22"/>
              </w:rPr>
            </w:pPr>
            <w:r>
              <w:rPr>
                <w:rFonts w:ascii="Calibri" w:hAnsi="Calibri"/>
                <w:color w:val="000000"/>
                <w:sz w:val="22"/>
                <w:szCs w:val="22"/>
              </w:rPr>
              <w:t>36</w:t>
            </w:r>
          </w:p>
        </w:tc>
        <w:tc>
          <w:tcPr>
            <w:tcW w:w="1606" w:type="dxa"/>
            <w:tcBorders>
              <w:top w:val="single" w:sz="4" w:space="0" w:color="auto"/>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31002</w:t>
            </w:r>
          </w:p>
        </w:tc>
        <w:tc>
          <w:tcPr>
            <w:tcW w:w="4631" w:type="dxa"/>
            <w:gridSpan w:val="2"/>
            <w:tcBorders>
              <w:top w:val="single" w:sz="4" w:space="0" w:color="auto"/>
              <w:left w:val="nil"/>
              <w:bottom w:val="single" w:sz="4" w:space="0" w:color="auto"/>
              <w:right w:val="single" w:sz="4" w:space="0" w:color="auto"/>
            </w:tcBorders>
          </w:tcPr>
          <w:p w:rsidR="001B3191" w:rsidRDefault="00405127">
            <w:pPr>
              <w:rPr>
                <w:rFonts w:ascii="Calibri" w:hAnsi="Calibri" w:cs="宋体"/>
                <w:color w:val="000000"/>
                <w:sz w:val="22"/>
                <w:szCs w:val="22"/>
              </w:rPr>
            </w:pPr>
            <w:r>
              <w:rPr>
                <w:rFonts w:ascii="Calibri" w:hAnsi="Calibri"/>
                <w:color w:val="000000"/>
                <w:sz w:val="22"/>
                <w:szCs w:val="22"/>
              </w:rPr>
              <w:t>办公设备购置</w:t>
            </w:r>
          </w:p>
        </w:tc>
        <w:tc>
          <w:tcPr>
            <w:tcW w:w="2031" w:type="dxa"/>
            <w:gridSpan w:val="2"/>
            <w:tcBorders>
              <w:top w:val="single" w:sz="4" w:space="0" w:color="auto"/>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2.00</w:t>
            </w:r>
          </w:p>
        </w:tc>
        <w:tc>
          <w:tcPr>
            <w:tcW w:w="2552" w:type="dxa"/>
            <w:tcBorders>
              <w:top w:val="single" w:sz="4" w:space="0" w:color="auto"/>
              <w:left w:val="nil"/>
              <w:bottom w:val="single" w:sz="4" w:space="0" w:color="auto"/>
              <w:right w:val="single" w:sz="4" w:space="0" w:color="auto"/>
            </w:tcBorders>
          </w:tcPr>
          <w:p w:rsidR="001B3191" w:rsidRDefault="001B3191">
            <w:pPr>
              <w:jc w:val="right"/>
              <w:rPr>
                <w:rFonts w:ascii="Calibri" w:hAnsi="Calibri" w:cs="宋体"/>
                <w:color w:val="000000"/>
                <w:sz w:val="22"/>
                <w:szCs w:val="22"/>
              </w:rPr>
            </w:pPr>
          </w:p>
        </w:tc>
        <w:tc>
          <w:tcPr>
            <w:tcW w:w="2693" w:type="dxa"/>
            <w:tcBorders>
              <w:top w:val="single" w:sz="4" w:space="0" w:color="auto"/>
              <w:left w:val="nil"/>
              <w:bottom w:val="single" w:sz="4" w:space="0" w:color="auto"/>
              <w:right w:val="single" w:sz="4" w:space="0" w:color="auto"/>
            </w:tcBorders>
          </w:tcPr>
          <w:p w:rsidR="001B3191" w:rsidRDefault="00405127">
            <w:pPr>
              <w:jc w:val="right"/>
              <w:rPr>
                <w:rFonts w:ascii="Calibri" w:hAnsi="Calibri" w:cs="宋体"/>
                <w:color w:val="000000"/>
                <w:sz w:val="22"/>
                <w:szCs w:val="22"/>
              </w:rPr>
            </w:pPr>
            <w:r>
              <w:rPr>
                <w:rFonts w:ascii="Calibri" w:hAnsi="Calibri"/>
                <w:color w:val="000000"/>
                <w:sz w:val="22"/>
                <w:szCs w:val="22"/>
              </w:rPr>
              <w:t>2.00</w:t>
            </w:r>
          </w:p>
        </w:tc>
      </w:tr>
    </w:tbl>
    <w:p w:rsidR="001B3191" w:rsidRDefault="001B3191">
      <w:pPr>
        <w:rPr>
          <w:rFonts w:ascii="仿宋_GB2312" w:eastAsia="仿宋_GB2312" w:hAnsi="宋体" w:cs="宋体"/>
          <w:kern w:val="0"/>
          <w:sz w:val="30"/>
          <w:szCs w:val="30"/>
        </w:rPr>
        <w:sectPr w:rsidR="001B3191">
          <w:type w:val="continuous"/>
          <w:pgSz w:w="16783" w:h="23757"/>
          <w:pgMar w:top="567" w:right="1797" w:bottom="567" w:left="1797" w:header="851" w:footer="992" w:gutter="0"/>
          <w:cols w:space="720"/>
          <w:docGrid w:linePitch="312" w:charSpace="640"/>
        </w:sectPr>
      </w:pPr>
    </w:p>
    <w:p w:rsidR="001B3191" w:rsidRDefault="00405127">
      <w:pPr>
        <w:rPr>
          <w:rFonts w:ascii="仿宋_GB2312" w:eastAsia="仿宋_GB2312" w:hAnsi="宋体" w:cs="宋体"/>
          <w:kern w:val="0"/>
          <w:szCs w:val="21"/>
        </w:rPr>
      </w:pPr>
      <w:r>
        <w:rPr>
          <w:rFonts w:ascii="仿宋_GB2312" w:eastAsia="仿宋_GB2312" w:hAnsi="宋体" w:cs="宋体" w:hint="eastAsia"/>
          <w:kern w:val="0"/>
          <w:szCs w:val="21"/>
        </w:rPr>
        <w:lastRenderedPageBreak/>
        <w:br w:type="page"/>
      </w:r>
    </w:p>
    <w:tbl>
      <w:tblPr>
        <w:tblW w:w="13423" w:type="dxa"/>
        <w:tblInd w:w="93" w:type="dxa"/>
        <w:tblLayout w:type="fixed"/>
        <w:tblLook w:val="04A0"/>
      </w:tblPr>
      <w:tblGrid>
        <w:gridCol w:w="704"/>
        <w:gridCol w:w="15"/>
        <w:gridCol w:w="1373"/>
        <w:gridCol w:w="27"/>
        <w:gridCol w:w="3370"/>
        <w:gridCol w:w="18"/>
        <w:gridCol w:w="1908"/>
        <w:gridCol w:w="1066"/>
        <w:gridCol w:w="35"/>
        <w:gridCol w:w="1410"/>
        <w:gridCol w:w="758"/>
        <w:gridCol w:w="2708"/>
        <w:gridCol w:w="31"/>
      </w:tblGrid>
      <w:tr w:rsidR="001B3191">
        <w:trPr>
          <w:trHeight w:val="360"/>
        </w:trPr>
        <w:tc>
          <w:tcPr>
            <w:tcW w:w="13195" w:type="dxa"/>
            <w:gridSpan w:val="13"/>
            <w:tcBorders>
              <w:top w:val="nil"/>
              <w:left w:val="nil"/>
              <w:bottom w:val="nil"/>
              <w:right w:val="nil"/>
            </w:tcBorders>
            <w:vAlign w:val="center"/>
          </w:tcPr>
          <w:p w:rsidR="001B3191" w:rsidRDefault="00405127">
            <w:pPr>
              <w:widowControl/>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sz w:val="44"/>
                <w:szCs w:val="44"/>
              </w:rPr>
              <w:lastRenderedPageBreak/>
              <w:t>一般公共预算财政拨款基本支出表（政府经济分类）（表7）</w:t>
            </w:r>
          </w:p>
        </w:tc>
      </w:tr>
      <w:tr w:rsidR="001B3191">
        <w:trPr>
          <w:trHeight w:val="360"/>
        </w:trPr>
        <w:tc>
          <w:tcPr>
            <w:tcW w:w="7294" w:type="dxa"/>
            <w:gridSpan w:val="7"/>
            <w:tcBorders>
              <w:top w:val="nil"/>
              <w:left w:val="nil"/>
              <w:bottom w:val="nil"/>
              <w:right w:val="nil"/>
            </w:tcBorders>
            <w:vAlign w:val="center"/>
          </w:tcPr>
          <w:p w:rsidR="001B3191" w:rsidRDefault="00405127">
            <w:pPr>
              <w:widowControl/>
              <w:jc w:val="left"/>
              <w:textAlignment w:val="center"/>
              <w:rPr>
                <w:rFonts w:ascii="仿宋_GB2312" w:eastAsia="仿宋_GB2312" w:hAnsi="仿宋_GB2312" w:cs="仿宋_GB2312"/>
                <w:b/>
                <w:bCs/>
                <w:color w:val="000000"/>
                <w:kern w:val="0"/>
                <w:sz w:val="30"/>
                <w:szCs w:val="30"/>
              </w:rPr>
            </w:pPr>
            <w:r>
              <w:rPr>
                <w:rFonts w:ascii="仿宋_GB2312" w:eastAsia="仿宋_GB2312" w:hint="eastAsia"/>
                <w:b/>
                <w:sz w:val="30"/>
                <w:szCs w:val="30"/>
              </w:rPr>
              <w:t>预算单位：青岛市环境卫生发展中心</w:t>
            </w:r>
          </w:p>
        </w:tc>
        <w:tc>
          <w:tcPr>
            <w:tcW w:w="2469" w:type="dxa"/>
            <w:gridSpan w:val="3"/>
            <w:tcBorders>
              <w:top w:val="nil"/>
              <w:left w:val="nil"/>
              <w:bottom w:val="nil"/>
              <w:right w:val="nil"/>
            </w:tcBorders>
            <w:vAlign w:val="center"/>
          </w:tcPr>
          <w:p w:rsidR="001B3191" w:rsidRDefault="001B3191">
            <w:pPr>
              <w:widowControl/>
              <w:jc w:val="center"/>
              <w:textAlignment w:val="center"/>
              <w:rPr>
                <w:rFonts w:ascii="方正小标宋_GBK" w:eastAsia="方正小标宋_GBK" w:hAnsi="方正小标宋_GBK" w:cs="方正小标宋_GBK"/>
                <w:color w:val="000000"/>
                <w:sz w:val="44"/>
                <w:szCs w:val="44"/>
              </w:rPr>
            </w:pPr>
          </w:p>
        </w:tc>
        <w:tc>
          <w:tcPr>
            <w:tcW w:w="3432" w:type="dxa"/>
            <w:gridSpan w:val="3"/>
            <w:tcBorders>
              <w:top w:val="nil"/>
              <w:left w:val="nil"/>
              <w:bottom w:val="nil"/>
              <w:right w:val="nil"/>
            </w:tcBorders>
            <w:vAlign w:val="center"/>
          </w:tcPr>
          <w:p w:rsidR="001B3191" w:rsidRDefault="00405127">
            <w:pPr>
              <w:widowControl/>
              <w:jc w:val="left"/>
              <w:textAlignment w:val="center"/>
              <w:rPr>
                <w:rFonts w:ascii="仿宋_GB2312" w:eastAsia="仿宋_GB2312" w:hAnsi="仿宋_GB2312" w:cs="仿宋_GB2312"/>
                <w:b/>
                <w:bCs/>
                <w:color w:val="000000"/>
                <w:kern w:val="0"/>
                <w:sz w:val="30"/>
                <w:szCs w:val="30"/>
              </w:rPr>
            </w:pPr>
            <w:r>
              <w:rPr>
                <w:rFonts w:ascii="仿宋_GB2312" w:eastAsia="仿宋_GB2312" w:hAnsi="仿宋_GB2312" w:cs="仿宋_GB2312" w:hint="eastAsia"/>
                <w:b/>
                <w:bCs/>
                <w:color w:val="000000"/>
                <w:kern w:val="0"/>
                <w:sz w:val="30"/>
                <w:szCs w:val="30"/>
              </w:rPr>
              <w:t>金额单位：万元</w:t>
            </w:r>
          </w:p>
        </w:tc>
      </w:tr>
      <w:tr w:rsidR="001B3191">
        <w:trPr>
          <w:trHeight w:val="360"/>
        </w:trPr>
        <w:tc>
          <w:tcPr>
            <w:tcW w:w="707" w:type="dxa"/>
            <w:gridSpan w:val="2"/>
            <w:vMerge w:val="restart"/>
            <w:tcBorders>
              <w:top w:val="single" w:sz="4" w:space="0" w:color="auto"/>
              <w:left w:val="single" w:sz="4" w:space="0" w:color="auto"/>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序号</w:t>
            </w:r>
          </w:p>
        </w:tc>
        <w:tc>
          <w:tcPr>
            <w:tcW w:w="4692" w:type="dxa"/>
            <w:gridSpan w:val="3"/>
            <w:tcBorders>
              <w:top w:val="single" w:sz="4" w:space="0" w:color="auto"/>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政府经济分类科目</w:t>
            </w:r>
          </w:p>
        </w:tc>
        <w:tc>
          <w:tcPr>
            <w:tcW w:w="7796" w:type="dxa"/>
            <w:gridSpan w:val="8"/>
            <w:tcBorders>
              <w:top w:val="single" w:sz="4" w:space="0" w:color="auto"/>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本年一般公共预算基本支出</w:t>
            </w:r>
          </w:p>
        </w:tc>
      </w:tr>
      <w:tr w:rsidR="001B3191">
        <w:trPr>
          <w:trHeight w:val="360"/>
        </w:trPr>
        <w:tc>
          <w:tcPr>
            <w:tcW w:w="707" w:type="dxa"/>
            <w:gridSpan w:val="2"/>
            <w:vMerge/>
            <w:tcBorders>
              <w:top w:val="single" w:sz="4" w:space="0" w:color="auto"/>
              <w:left w:val="single" w:sz="4" w:space="0" w:color="auto"/>
              <w:bottom w:val="single" w:sz="4" w:space="0" w:color="auto"/>
              <w:right w:val="single" w:sz="4" w:space="0" w:color="auto"/>
            </w:tcBorders>
            <w:vAlign w:val="center"/>
          </w:tcPr>
          <w:p w:rsidR="001B3191" w:rsidRDefault="001B3191">
            <w:pPr>
              <w:widowControl/>
              <w:jc w:val="center"/>
              <w:textAlignment w:val="center"/>
              <w:rPr>
                <w:rFonts w:ascii="黑体" w:eastAsia="黑体" w:hAnsi="黑体" w:cs="黑体"/>
                <w:color w:val="000000"/>
                <w:kern w:val="0"/>
                <w:sz w:val="30"/>
                <w:szCs w:val="30"/>
              </w:rPr>
            </w:pPr>
          </w:p>
        </w:tc>
        <w:tc>
          <w:tcPr>
            <w:tcW w:w="1377" w:type="dxa"/>
            <w:gridSpan w:val="2"/>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科目编码</w:t>
            </w:r>
          </w:p>
        </w:tc>
        <w:tc>
          <w:tcPr>
            <w:tcW w:w="3315" w:type="dxa"/>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科目名称</w:t>
            </w:r>
          </w:p>
        </w:tc>
        <w:tc>
          <w:tcPr>
            <w:tcW w:w="2977" w:type="dxa"/>
            <w:gridSpan w:val="4"/>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合计</w:t>
            </w:r>
          </w:p>
        </w:tc>
        <w:tc>
          <w:tcPr>
            <w:tcW w:w="2126" w:type="dxa"/>
            <w:gridSpan w:val="2"/>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人员经费</w:t>
            </w:r>
          </w:p>
        </w:tc>
        <w:tc>
          <w:tcPr>
            <w:tcW w:w="2693" w:type="dxa"/>
            <w:gridSpan w:val="2"/>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公用经费</w:t>
            </w:r>
          </w:p>
        </w:tc>
      </w:tr>
      <w:tr w:rsidR="001B3191">
        <w:trPr>
          <w:trHeight w:val="360"/>
        </w:trPr>
        <w:tc>
          <w:tcPr>
            <w:tcW w:w="707" w:type="dxa"/>
            <w:gridSpan w:val="2"/>
            <w:tcBorders>
              <w:top w:val="nil"/>
              <w:left w:val="single" w:sz="4" w:space="0" w:color="auto"/>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栏次</w:t>
            </w:r>
          </w:p>
        </w:tc>
        <w:tc>
          <w:tcPr>
            <w:tcW w:w="1377" w:type="dxa"/>
            <w:gridSpan w:val="2"/>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1</w:t>
            </w:r>
          </w:p>
        </w:tc>
        <w:tc>
          <w:tcPr>
            <w:tcW w:w="3315" w:type="dxa"/>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2</w:t>
            </w:r>
          </w:p>
        </w:tc>
        <w:tc>
          <w:tcPr>
            <w:tcW w:w="2977" w:type="dxa"/>
            <w:gridSpan w:val="4"/>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3</w:t>
            </w:r>
          </w:p>
        </w:tc>
        <w:tc>
          <w:tcPr>
            <w:tcW w:w="2126" w:type="dxa"/>
            <w:gridSpan w:val="2"/>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4</w:t>
            </w:r>
          </w:p>
        </w:tc>
        <w:tc>
          <w:tcPr>
            <w:tcW w:w="2693" w:type="dxa"/>
            <w:gridSpan w:val="2"/>
            <w:tcBorders>
              <w:top w:val="nil"/>
              <w:left w:val="nil"/>
              <w:bottom w:val="single" w:sz="4" w:space="0" w:color="auto"/>
              <w:right w:val="single" w:sz="4" w:space="0" w:color="auto"/>
            </w:tcBorders>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5</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1</w:t>
            </w:r>
          </w:p>
        </w:tc>
        <w:tc>
          <w:tcPr>
            <w:tcW w:w="1365" w:type="dxa"/>
            <w:gridSpan w:val="2"/>
            <w:shd w:val="clear" w:color="auto" w:fill="auto"/>
            <w:noWrap/>
          </w:tcPr>
          <w:p w:rsidR="001B3191" w:rsidRDefault="001B3191">
            <w:pPr>
              <w:jc w:val="left"/>
              <w:rPr>
                <w:rFonts w:ascii="Calibri" w:hAnsi="Calibri" w:cs="Calibri"/>
                <w:color w:val="000000"/>
                <w:sz w:val="22"/>
                <w:szCs w:val="22"/>
              </w:rPr>
            </w:pP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合计</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4114.404264</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3955.355500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159.048764</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2</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501</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机关工资福利支出</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1838.058900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1838.058900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3</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50101</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工资奖金津补贴</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1634.323200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1634.323200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4</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50102</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社会保障缴费</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203.735700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203.735700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5</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50103</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住房公积金</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6</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50199</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其他工资福利支出</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7</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机关商品和服务支出</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21.254364</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21.254364</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8</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50201</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办公经费</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21.254364</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21.254364</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9</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50202</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会议费</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10</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50203</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培训费</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11</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50204</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专用材料购置费</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12</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50205</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委托业务费</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13</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50206</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公务接待费</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14</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50207</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因公出国（境）费用</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1</w:t>
            </w:r>
            <w:r>
              <w:rPr>
                <w:rFonts w:ascii="Calibri" w:hAnsi="Calibri" w:cs="Calibri" w:hint="eastAsia"/>
                <w:color w:val="000000"/>
                <w:kern w:val="0"/>
                <w:sz w:val="22"/>
                <w:szCs w:val="22"/>
              </w:rPr>
              <w:t>5</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50208</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公务用车运行维护费</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kern w:val="0"/>
                <w:sz w:val="22"/>
                <w:szCs w:val="22"/>
              </w:rPr>
              <w:t>16</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50209</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维修（护）费</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1</w:t>
            </w:r>
            <w:r>
              <w:rPr>
                <w:rFonts w:ascii="Calibri" w:hAnsi="Calibri" w:cs="Calibri" w:hint="eastAsia"/>
                <w:color w:val="000000"/>
                <w:kern w:val="0"/>
                <w:sz w:val="22"/>
                <w:szCs w:val="22"/>
              </w:rPr>
              <w:t>7</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50299</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其他商品和服务支出</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kern w:val="0"/>
                <w:sz w:val="22"/>
                <w:szCs w:val="22"/>
              </w:rPr>
              <w:t>18</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503</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机关资本性支出（一）</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kern w:val="0"/>
                <w:sz w:val="22"/>
                <w:szCs w:val="22"/>
              </w:rPr>
              <w:t>19</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50301</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房屋建筑物购建</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kern w:val="0"/>
                <w:sz w:val="22"/>
                <w:szCs w:val="22"/>
              </w:rPr>
              <w:t>20</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50302</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基础设施建设</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2</w:t>
            </w:r>
            <w:r>
              <w:rPr>
                <w:rFonts w:ascii="Calibri" w:hAnsi="Calibri" w:cs="Calibri" w:hint="eastAsia"/>
                <w:color w:val="000000"/>
                <w:kern w:val="0"/>
                <w:sz w:val="22"/>
                <w:szCs w:val="22"/>
              </w:rPr>
              <w:t>1</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50303</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公务用车购置</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2</w:t>
            </w:r>
            <w:r>
              <w:rPr>
                <w:rFonts w:ascii="Calibri" w:hAnsi="Calibri" w:cs="Calibri" w:hint="eastAsia"/>
                <w:color w:val="000000"/>
                <w:kern w:val="0"/>
                <w:sz w:val="22"/>
                <w:szCs w:val="22"/>
              </w:rPr>
              <w:t>2</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50305</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土地征迁补偿和安置支出</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2</w:t>
            </w:r>
            <w:r>
              <w:rPr>
                <w:rFonts w:ascii="Calibri" w:hAnsi="Calibri" w:cs="Calibri" w:hint="eastAsia"/>
                <w:color w:val="000000"/>
                <w:kern w:val="0"/>
                <w:sz w:val="22"/>
                <w:szCs w:val="22"/>
              </w:rPr>
              <w:t>3</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50399</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其他资本性支出</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2</w:t>
            </w:r>
            <w:r>
              <w:rPr>
                <w:rFonts w:ascii="Calibri" w:hAnsi="Calibri" w:cs="Calibri" w:hint="eastAsia"/>
                <w:color w:val="000000"/>
                <w:kern w:val="0"/>
                <w:sz w:val="22"/>
                <w:szCs w:val="22"/>
              </w:rPr>
              <w:t>4</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504</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机关资本性支出（二）</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2</w:t>
            </w:r>
            <w:r>
              <w:rPr>
                <w:rFonts w:ascii="Calibri" w:hAnsi="Calibri" w:cs="Calibri" w:hint="eastAsia"/>
                <w:color w:val="000000"/>
                <w:kern w:val="0"/>
                <w:sz w:val="22"/>
                <w:szCs w:val="22"/>
              </w:rPr>
              <w:t>5</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50401</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房屋建筑物购建</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26</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50402</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基础设施建设</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27</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50403</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公务用车购置</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28</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50404</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设备购置</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29</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50405</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大型修缮</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30</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50499</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其他资本性支出</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3</w:t>
            </w:r>
            <w:r>
              <w:rPr>
                <w:rFonts w:ascii="Calibri" w:hAnsi="Calibri" w:cs="Calibri" w:hint="eastAsia"/>
                <w:color w:val="000000"/>
                <w:kern w:val="0"/>
                <w:sz w:val="22"/>
                <w:szCs w:val="22"/>
              </w:rPr>
              <w:t>1</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505</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对事业单位经常性补助</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1542.312800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1406.518400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135.794400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3</w:t>
            </w:r>
            <w:r>
              <w:rPr>
                <w:rFonts w:ascii="Calibri" w:hAnsi="Calibri" w:cs="Calibri" w:hint="eastAsia"/>
                <w:color w:val="000000"/>
                <w:kern w:val="0"/>
                <w:sz w:val="22"/>
                <w:szCs w:val="22"/>
              </w:rPr>
              <w:t>2</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50501</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工资福利支出</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1380.792800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1380.792800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3</w:t>
            </w:r>
            <w:r>
              <w:rPr>
                <w:rFonts w:ascii="Calibri" w:hAnsi="Calibri" w:cs="Calibri" w:hint="eastAsia"/>
                <w:color w:val="000000"/>
                <w:kern w:val="0"/>
                <w:sz w:val="22"/>
                <w:szCs w:val="22"/>
              </w:rPr>
              <w:t>3</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50502</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商品和服务支出</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161.520000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25.725600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135.794400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3</w:t>
            </w:r>
            <w:r>
              <w:rPr>
                <w:rFonts w:ascii="Calibri" w:hAnsi="Calibri" w:cs="Calibri" w:hint="eastAsia"/>
                <w:color w:val="000000"/>
                <w:kern w:val="0"/>
                <w:sz w:val="22"/>
                <w:szCs w:val="22"/>
              </w:rPr>
              <w:t>4</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50599</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其他对事业单位补助</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3</w:t>
            </w:r>
            <w:r>
              <w:rPr>
                <w:rFonts w:ascii="Calibri" w:hAnsi="Calibri" w:cs="Calibri" w:hint="eastAsia"/>
                <w:color w:val="000000"/>
                <w:kern w:val="0"/>
                <w:sz w:val="22"/>
                <w:szCs w:val="22"/>
              </w:rPr>
              <w:t>5</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506</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对事业单位资本性补助</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2.000000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2.000000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36</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50601</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资本性支出（一）</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2.000000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2.000000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37</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5060113</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公务用车购置</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38</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50602</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资本性支出（二）</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39</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507</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对企业补助</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4</w:t>
            </w:r>
            <w:r>
              <w:rPr>
                <w:rFonts w:ascii="Calibri" w:hAnsi="Calibri" w:cs="Calibri" w:hint="eastAsia"/>
                <w:color w:val="000000"/>
                <w:kern w:val="0"/>
                <w:sz w:val="22"/>
                <w:szCs w:val="22"/>
              </w:rPr>
              <w:t>0</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50701</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费用补贴</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4</w:t>
            </w:r>
            <w:r>
              <w:rPr>
                <w:rFonts w:ascii="Calibri" w:hAnsi="Calibri" w:cs="Calibri" w:hint="eastAsia"/>
                <w:color w:val="000000"/>
                <w:kern w:val="0"/>
                <w:sz w:val="22"/>
                <w:szCs w:val="22"/>
              </w:rPr>
              <w:t>1</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50702</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利息补贴</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4</w:t>
            </w:r>
            <w:r>
              <w:rPr>
                <w:rFonts w:ascii="Calibri" w:hAnsi="Calibri" w:cs="Calibri" w:hint="eastAsia"/>
                <w:color w:val="000000"/>
                <w:kern w:val="0"/>
                <w:sz w:val="22"/>
                <w:szCs w:val="22"/>
              </w:rPr>
              <w:t>2</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50799</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其他对企业补助</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4</w:t>
            </w:r>
            <w:r>
              <w:rPr>
                <w:rFonts w:ascii="Calibri" w:hAnsi="Calibri" w:cs="Calibri" w:hint="eastAsia"/>
                <w:color w:val="000000"/>
                <w:kern w:val="0"/>
                <w:sz w:val="22"/>
                <w:szCs w:val="22"/>
              </w:rPr>
              <w:t>3</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508</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对企业资本性支出</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4</w:t>
            </w:r>
            <w:r>
              <w:rPr>
                <w:rFonts w:ascii="Calibri" w:hAnsi="Calibri" w:cs="Calibri" w:hint="eastAsia"/>
                <w:color w:val="000000"/>
                <w:kern w:val="0"/>
                <w:sz w:val="22"/>
                <w:szCs w:val="22"/>
              </w:rPr>
              <w:t>4</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50803</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资本金注入</w:t>
            </w:r>
            <w:r>
              <w:rPr>
                <w:rFonts w:ascii="Calibri" w:hAnsi="Calibri" w:cs="Calibri"/>
                <w:color w:val="000000"/>
                <w:kern w:val="0"/>
                <w:sz w:val="22"/>
                <w:szCs w:val="22"/>
              </w:rPr>
              <w:t>(</w:t>
            </w:r>
            <w:r>
              <w:rPr>
                <w:rFonts w:ascii="Calibri" w:hAnsi="Calibri" w:cs="Calibri"/>
                <w:color w:val="000000"/>
                <w:kern w:val="0"/>
                <w:sz w:val="22"/>
                <w:szCs w:val="22"/>
              </w:rPr>
              <w:t>一</w:t>
            </w:r>
            <w:r>
              <w:rPr>
                <w:rFonts w:ascii="Calibri" w:hAnsi="Calibri" w:cs="Calibri"/>
                <w:color w:val="000000"/>
                <w:kern w:val="0"/>
                <w:sz w:val="22"/>
                <w:szCs w:val="22"/>
              </w:rPr>
              <w:t>)</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4</w:t>
            </w:r>
            <w:r>
              <w:rPr>
                <w:rFonts w:ascii="Calibri" w:hAnsi="Calibri" w:cs="Calibri" w:hint="eastAsia"/>
                <w:color w:val="000000"/>
                <w:kern w:val="0"/>
                <w:sz w:val="22"/>
                <w:szCs w:val="22"/>
              </w:rPr>
              <w:t>5</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50804</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资本金注入</w:t>
            </w:r>
            <w:r>
              <w:rPr>
                <w:rFonts w:ascii="Calibri" w:hAnsi="Calibri" w:cs="Calibri"/>
                <w:color w:val="000000"/>
                <w:kern w:val="0"/>
                <w:sz w:val="22"/>
                <w:szCs w:val="22"/>
              </w:rPr>
              <w:t>(</w:t>
            </w:r>
            <w:r>
              <w:rPr>
                <w:rFonts w:ascii="Calibri" w:hAnsi="Calibri" w:cs="Calibri"/>
                <w:color w:val="000000"/>
                <w:kern w:val="0"/>
                <w:sz w:val="22"/>
                <w:szCs w:val="22"/>
              </w:rPr>
              <w:t>二</w:t>
            </w:r>
            <w:r>
              <w:rPr>
                <w:rFonts w:ascii="Calibri" w:hAnsi="Calibri" w:cs="Calibri"/>
                <w:color w:val="000000"/>
                <w:kern w:val="0"/>
                <w:sz w:val="22"/>
                <w:szCs w:val="22"/>
              </w:rPr>
              <w:t>)</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46</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50805</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政府投资基金股权投资</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47</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50899</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其他对企业性支出</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48</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509</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对个人和家庭的补助</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710.778200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710.778200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hint="eastAsia"/>
                <w:color w:val="000000"/>
                <w:sz w:val="22"/>
                <w:szCs w:val="22"/>
              </w:rPr>
              <w:t>49</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50901</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社会福利和救助</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57.945400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57.945400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5</w:t>
            </w:r>
            <w:r>
              <w:rPr>
                <w:rFonts w:ascii="Calibri" w:hAnsi="Calibri" w:cs="Calibri" w:hint="eastAsia"/>
                <w:color w:val="000000"/>
                <w:kern w:val="0"/>
                <w:sz w:val="22"/>
                <w:szCs w:val="22"/>
              </w:rPr>
              <w:t>0</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50902</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助学金</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5</w:t>
            </w:r>
            <w:r>
              <w:rPr>
                <w:rFonts w:ascii="Calibri" w:hAnsi="Calibri" w:cs="Calibri" w:hint="eastAsia"/>
                <w:color w:val="000000"/>
                <w:kern w:val="0"/>
                <w:sz w:val="22"/>
                <w:szCs w:val="22"/>
              </w:rPr>
              <w:t>1</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50903</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个人农业生产补贴</w:t>
            </w:r>
          </w:p>
        </w:tc>
        <w:tc>
          <w:tcPr>
            <w:tcW w:w="2925" w:type="dxa"/>
            <w:gridSpan w:val="2"/>
            <w:shd w:val="clear" w:color="auto" w:fill="auto"/>
            <w:noWrap/>
          </w:tcPr>
          <w:p w:rsidR="001B3191" w:rsidRDefault="001B3191">
            <w:pPr>
              <w:jc w:val="right"/>
              <w:rPr>
                <w:rFonts w:ascii="Calibri" w:hAnsi="Calibri" w:cs="Calibri"/>
                <w:color w:val="000000"/>
                <w:sz w:val="22"/>
                <w:szCs w:val="22"/>
              </w:rPr>
            </w:pP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5</w:t>
            </w:r>
            <w:r>
              <w:rPr>
                <w:rFonts w:ascii="Calibri" w:hAnsi="Calibri" w:cs="Calibri" w:hint="eastAsia"/>
                <w:color w:val="000000"/>
                <w:kern w:val="0"/>
                <w:sz w:val="22"/>
                <w:szCs w:val="22"/>
              </w:rPr>
              <w:t>2</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50905</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离退休费</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373.857200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373.857200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r w:rsidR="001B3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30"/>
        </w:trPr>
        <w:tc>
          <w:tcPr>
            <w:tcW w:w="692" w:type="dxa"/>
            <w:shd w:val="clear" w:color="auto" w:fill="auto"/>
            <w:noWrap/>
          </w:tcPr>
          <w:p w:rsidR="001B3191" w:rsidRDefault="00405127">
            <w:pPr>
              <w:widowControl/>
              <w:jc w:val="center"/>
              <w:textAlignment w:val="top"/>
              <w:rPr>
                <w:rFonts w:ascii="Calibri" w:hAnsi="Calibri" w:cs="Calibri"/>
                <w:color w:val="000000"/>
                <w:sz w:val="22"/>
                <w:szCs w:val="22"/>
              </w:rPr>
            </w:pPr>
            <w:r>
              <w:rPr>
                <w:rFonts w:ascii="Calibri" w:hAnsi="Calibri" w:cs="Calibri"/>
                <w:color w:val="000000"/>
                <w:kern w:val="0"/>
                <w:sz w:val="22"/>
                <w:szCs w:val="22"/>
              </w:rPr>
              <w:t>5</w:t>
            </w:r>
            <w:r>
              <w:rPr>
                <w:rFonts w:ascii="Calibri" w:hAnsi="Calibri" w:cs="Calibri" w:hint="eastAsia"/>
                <w:color w:val="000000"/>
                <w:kern w:val="0"/>
                <w:sz w:val="22"/>
                <w:szCs w:val="22"/>
              </w:rPr>
              <w:t>3</w:t>
            </w:r>
          </w:p>
        </w:tc>
        <w:tc>
          <w:tcPr>
            <w:tcW w:w="1365" w:type="dxa"/>
            <w:gridSpan w:val="2"/>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50999</w:t>
            </w:r>
          </w:p>
        </w:tc>
        <w:tc>
          <w:tcPr>
            <w:tcW w:w="3360" w:type="dxa"/>
            <w:gridSpan w:val="3"/>
            <w:shd w:val="clear" w:color="auto" w:fill="auto"/>
            <w:noWrap/>
          </w:tcPr>
          <w:p w:rsidR="001B3191" w:rsidRDefault="00405127">
            <w:pPr>
              <w:widowControl/>
              <w:jc w:val="left"/>
              <w:textAlignment w:val="top"/>
              <w:rPr>
                <w:rFonts w:ascii="Calibri" w:hAnsi="Calibri" w:cs="Calibri"/>
                <w:color w:val="000000"/>
                <w:sz w:val="22"/>
                <w:szCs w:val="22"/>
              </w:rPr>
            </w:pPr>
            <w:r>
              <w:rPr>
                <w:rFonts w:ascii="Calibri" w:hAnsi="Calibri" w:cs="Calibri"/>
                <w:color w:val="000000"/>
                <w:kern w:val="0"/>
                <w:sz w:val="22"/>
                <w:szCs w:val="22"/>
              </w:rPr>
              <w:t>其他对个人和家庭补助</w:t>
            </w:r>
          </w:p>
        </w:tc>
        <w:tc>
          <w:tcPr>
            <w:tcW w:w="2925" w:type="dxa"/>
            <w:gridSpan w:val="2"/>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278.975600</w:t>
            </w:r>
          </w:p>
        </w:tc>
        <w:tc>
          <w:tcPr>
            <w:tcW w:w="2167" w:type="dxa"/>
            <w:gridSpan w:val="3"/>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278.975600</w:t>
            </w:r>
          </w:p>
        </w:tc>
        <w:tc>
          <w:tcPr>
            <w:tcW w:w="2663" w:type="dxa"/>
            <w:shd w:val="clear" w:color="auto" w:fill="auto"/>
            <w:noWrap/>
          </w:tcPr>
          <w:p w:rsidR="001B3191" w:rsidRDefault="00405127">
            <w:pPr>
              <w:widowControl/>
              <w:jc w:val="right"/>
              <w:textAlignment w:val="top"/>
              <w:rPr>
                <w:rFonts w:ascii="Calibri" w:hAnsi="Calibri" w:cs="Calibri"/>
                <w:color w:val="000000"/>
                <w:sz w:val="22"/>
                <w:szCs w:val="22"/>
              </w:rPr>
            </w:pPr>
            <w:r>
              <w:rPr>
                <w:rFonts w:ascii="Calibri" w:hAnsi="Calibri" w:cs="Calibri"/>
                <w:color w:val="000000"/>
                <w:kern w:val="0"/>
                <w:sz w:val="22"/>
                <w:szCs w:val="22"/>
              </w:rPr>
              <w:t>0</w:t>
            </w:r>
          </w:p>
        </w:tc>
      </w:tr>
    </w:tbl>
    <w:p w:rsidR="001B3191" w:rsidRDefault="001B3191">
      <w:pPr>
        <w:rPr>
          <w:rFonts w:ascii="仿宋_GB2312" w:eastAsia="仿宋_GB2312" w:hAnsi="宋体" w:cs="宋体"/>
          <w:kern w:val="0"/>
          <w:szCs w:val="21"/>
        </w:rPr>
        <w:sectPr w:rsidR="001B3191">
          <w:type w:val="continuous"/>
          <w:pgSz w:w="16783" w:h="23757"/>
          <w:pgMar w:top="567" w:right="1797" w:bottom="567" w:left="1797" w:header="851" w:footer="992" w:gutter="0"/>
          <w:cols w:space="720"/>
          <w:docGrid w:linePitch="312" w:charSpace="640"/>
        </w:sectPr>
      </w:pPr>
    </w:p>
    <w:p w:rsidR="001B3191" w:rsidRDefault="001B3191">
      <w:pPr>
        <w:rPr>
          <w:rFonts w:ascii="仿宋_GB2312" w:eastAsia="仿宋_GB2312" w:hAnsi="宋体" w:cs="宋体"/>
          <w:kern w:val="0"/>
          <w:szCs w:val="21"/>
        </w:rPr>
      </w:pPr>
    </w:p>
    <w:tbl>
      <w:tblPr>
        <w:tblW w:w="22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177"/>
        <w:gridCol w:w="2311"/>
        <w:gridCol w:w="8293"/>
        <w:gridCol w:w="2839"/>
        <w:gridCol w:w="4019"/>
        <w:gridCol w:w="4014"/>
      </w:tblGrid>
      <w:tr w:rsidR="001B3191">
        <w:trPr>
          <w:trHeight w:val="360"/>
        </w:trPr>
        <w:tc>
          <w:tcPr>
            <w:tcW w:w="22653" w:type="dxa"/>
            <w:gridSpan w:val="6"/>
            <w:tcBorders>
              <w:top w:val="nil"/>
              <w:left w:val="nil"/>
              <w:bottom w:val="nil"/>
              <w:right w:val="nil"/>
            </w:tcBorders>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sz w:val="44"/>
                <w:szCs w:val="44"/>
              </w:rPr>
              <w:t>2023年政府性基金预算财政拨款支出表（表8）</w:t>
            </w:r>
          </w:p>
        </w:tc>
      </w:tr>
      <w:tr w:rsidR="001B3191">
        <w:trPr>
          <w:trHeight w:val="360"/>
        </w:trPr>
        <w:tc>
          <w:tcPr>
            <w:tcW w:w="18639" w:type="dxa"/>
            <w:gridSpan w:val="5"/>
            <w:tcBorders>
              <w:top w:val="nil"/>
              <w:left w:val="nil"/>
              <w:bottom w:val="single" w:sz="4" w:space="0" w:color="auto"/>
              <w:right w:val="nil"/>
            </w:tcBorders>
            <w:tcMar>
              <w:top w:w="15" w:type="dxa"/>
              <w:left w:w="15" w:type="dxa"/>
              <w:right w:w="15" w:type="dxa"/>
            </w:tcMar>
            <w:vAlign w:val="center"/>
          </w:tcPr>
          <w:p w:rsidR="001B3191" w:rsidRDefault="00405127">
            <w:pPr>
              <w:widowControl/>
              <w:jc w:val="left"/>
              <w:textAlignment w:val="center"/>
              <w:rPr>
                <w:rFonts w:ascii="仿宋_GB2312" w:eastAsia="仿宋_GB2312" w:hAnsi="仿宋_GB2312" w:cs="仿宋_GB2312"/>
                <w:color w:val="000000"/>
                <w:sz w:val="30"/>
                <w:szCs w:val="30"/>
              </w:rPr>
            </w:pPr>
            <w:r>
              <w:rPr>
                <w:rFonts w:ascii="仿宋_GB2312" w:eastAsia="仿宋_GB2312" w:hint="eastAsia"/>
                <w:b/>
                <w:sz w:val="30"/>
                <w:szCs w:val="30"/>
              </w:rPr>
              <w:t>预算单位：青岛市环境卫生发展中心</w:t>
            </w:r>
          </w:p>
        </w:tc>
        <w:tc>
          <w:tcPr>
            <w:tcW w:w="4014" w:type="dxa"/>
            <w:tcBorders>
              <w:top w:val="nil"/>
              <w:left w:val="nil"/>
              <w:bottom w:val="single" w:sz="4" w:space="0" w:color="auto"/>
              <w:right w:val="nil"/>
            </w:tcBorders>
            <w:tcMar>
              <w:top w:w="15" w:type="dxa"/>
              <w:left w:w="15" w:type="dxa"/>
              <w:right w:w="15" w:type="dxa"/>
            </w:tcMar>
            <w:vAlign w:val="center"/>
          </w:tcPr>
          <w:p w:rsidR="001B3191" w:rsidRDefault="00405127">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B3191">
        <w:trPr>
          <w:trHeight w:val="360"/>
        </w:trPr>
        <w:tc>
          <w:tcPr>
            <w:tcW w:w="1177"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10604" w:type="dxa"/>
            <w:gridSpan w:val="2"/>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支出功能分类科目</w:t>
            </w:r>
          </w:p>
        </w:tc>
        <w:tc>
          <w:tcPr>
            <w:tcW w:w="2839"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4019"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基本支出</w:t>
            </w:r>
          </w:p>
        </w:tc>
        <w:tc>
          <w:tcPr>
            <w:tcW w:w="4014" w:type="dxa"/>
            <w:vMerge w:val="restart"/>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项目支出</w:t>
            </w:r>
          </w:p>
        </w:tc>
      </w:tr>
      <w:tr w:rsidR="001B3191">
        <w:trPr>
          <w:trHeight w:val="360"/>
        </w:trPr>
        <w:tc>
          <w:tcPr>
            <w:tcW w:w="1177"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2311"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8293" w:type="dxa"/>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2839"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4019"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c>
          <w:tcPr>
            <w:tcW w:w="4014" w:type="dxa"/>
            <w:vMerge/>
            <w:tcMar>
              <w:top w:w="15" w:type="dxa"/>
              <w:left w:w="15" w:type="dxa"/>
              <w:right w:w="15" w:type="dxa"/>
            </w:tcMar>
            <w:vAlign w:val="center"/>
          </w:tcPr>
          <w:p w:rsidR="001B3191" w:rsidRDefault="001B3191">
            <w:pPr>
              <w:jc w:val="center"/>
              <w:rPr>
                <w:rFonts w:ascii="仿宋_GB2312" w:eastAsia="仿宋_GB2312" w:hAnsi="仿宋_GB2312" w:cs="仿宋_GB2312"/>
                <w:color w:val="000000"/>
                <w:sz w:val="30"/>
                <w:szCs w:val="30"/>
              </w:rPr>
            </w:pPr>
          </w:p>
        </w:tc>
      </w:tr>
      <w:tr w:rsidR="001B3191">
        <w:trPr>
          <w:trHeight w:val="360"/>
        </w:trPr>
        <w:tc>
          <w:tcPr>
            <w:tcW w:w="1177"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2311"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8293"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2839"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4019"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4014"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r>
      <w:tr w:rsidR="001B3191">
        <w:trPr>
          <w:trHeight w:val="330"/>
        </w:trPr>
        <w:tc>
          <w:tcPr>
            <w:tcW w:w="1177"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2311" w:type="dxa"/>
            <w:tcMar>
              <w:top w:w="15" w:type="dxa"/>
              <w:left w:w="15" w:type="dxa"/>
              <w:right w:w="15" w:type="dxa"/>
            </w:tcMar>
          </w:tcPr>
          <w:p w:rsidR="001B3191" w:rsidRDefault="001B3191">
            <w:pPr>
              <w:jc w:val="left"/>
              <w:rPr>
                <w:rFonts w:ascii="仿宋_GB2312" w:eastAsia="仿宋_GB2312" w:hAnsi="仿宋_GB2312" w:cs="仿宋_GB2312"/>
                <w:color w:val="000000"/>
                <w:sz w:val="30"/>
                <w:szCs w:val="30"/>
              </w:rPr>
            </w:pPr>
          </w:p>
        </w:tc>
        <w:tc>
          <w:tcPr>
            <w:tcW w:w="8293"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合计</w:t>
            </w:r>
          </w:p>
        </w:tc>
        <w:tc>
          <w:tcPr>
            <w:tcW w:w="2839"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c>
          <w:tcPr>
            <w:tcW w:w="4019"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c>
          <w:tcPr>
            <w:tcW w:w="4014"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r>
      <w:tr w:rsidR="001B3191">
        <w:trPr>
          <w:trHeight w:val="330"/>
        </w:trPr>
        <w:tc>
          <w:tcPr>
            <w:tcW w:w="1177"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2311"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sz w:val="30"/>
                <w:szCs w:val="30"/>
              </w:rPr>
            </w:pPr>
          </w:p>
        </w:tc>
        <w:tc>
          <w:tcPr>
            <w:tcW w:w="8293"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sz w:val="30"/>
                <w:szCs w:val="30"/>
              </w:rPr>
            </w:pPr>
          </w:p>
        </w:tc>
        <w:tc>
          <w:tcPr>
            <w:tcW w:w="2839"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c>
          <w:tcPr>
            <w:tcW w:w="4019"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c>
          <w:tcPr>
            <w:tcW w:w="4014"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r>
      <w:tr w:rsidR="001B3191">
        <w:trPr>
          <w:trHeight w:val="330"/>
        </w:trPr>
        <w:tc>
          <w:tcPr>
            <w:tcW w:w="1177"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2311"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sz w:val="30"/>
                <w:szCs w:val="30"/>
              </w:rPr>
            </w:pPr>
          </w:p>
        </w:tc>
        <w:tc>
          <w:tcPr>
            <w:tcW w:w="8293"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sz w:val="30"/>
                <w:szCs w:val="30"/>
              </w:rPr>
            </w:pPr>
          </w:p>
        </w:tc>
        <w:tc>
          <w:tcPr>
            <w:tcW w:w="2839"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c>
          <w:tcPr>
            <w:tcW w:w="4019"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c>
          <w:tcPr>
            <w:tcW w:w="4014"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r>
      <w:tr w:rsidR="001B3191">
        <w:trPr>
          <w:trHeight w:val="330"/>
        </w:trPr>
        <w:tc>
          <w:tcPr>
            <w:tcW w:w="1177"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2311"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sz w:val="30"/>
                <w:szCs w:val="30"/>
              </w:rPr>
            </w:pPr>
          </w:p>
        </w:tc>
        <w:tc>
          <w:tcPr>
            <w:tcW w:w="8293" w:type="dxa"/>
            <w:tcMar>
              <w:top w:w="15" w:type="dxa"/>
              <w:left w:w="15" w:type="dxa"/>
              <w:right w:w="15" w:type="dxa"/>
            </w:tcMar>
          </w:tcPr>
          <w:p w:rsidR="001B3191" w:rsidRDefault="001B3191">
            <w:pPr>
              <w:widowControl/>
              <w:jc w:val="left"/>
              <w:textAlignment w:val="top"/>
              <w:rPr>
                <w:rFonts w:ascii="仿宋_GB2312" w:eastAsia="仿宋_GB2312" w:hAnsi="仿宋_GB2312" w:cs="仿宋_GB2312"/>
                <w:color w:val="000000"/>
                <w:sz w:val="30"/>
                <w:szCs w:val="30"/>
              </w:rPr>
            </w:pPr>
          </w:p>
        </w:tc>
        <w:tc>
          <w:tcPr>
            <w:tcW w:w="2839"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c>
          <w:tcPr>
            <w:tcW w:w="4019"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c>
          <w:tcPr>
            <w:tcW w:w="4014"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sz w:val="30"/>
                <w:szCs w:val="30"/>
              </w:rPr>
            </w:pPr>
          </w:p>
        </w:tc>
      </w:tr>
    </w:tbl>
    <w:p w:rsidR="001B3191" w:rsidRDefault="001B3191">
      <w:pPr>
        <w:rPr>
          <w:rFonts w:ascii="仿宋_GB2312" w:eastAsia="仿宋_GB2312" w:hAnsi="宋体" w:cs="宋体"/>
          <w:kern w:val="0"/>
          <w:szCs w:val="21"/>
        </w:rPr>
        <w:sectPr w:rsidR="001B3191">
          <w:type w:val="continuous"/>
          <w:pgSz w:w="23757" w:h="16783" w:orient="landscape"/>
          <w:pgMar w:top="1797" w:right="567" w:bottom="1797" w:left="567" w:header="851" w:footer="992" w:gutter="0"/>
          <w:cols w:space="720"/>
          <w:docGrid w:linePitch="312" w:charSpace="640"/>
        </w:sectPr>
      </w:pPr>
    </w:p>
    <w:p w:rsidR="001B3191" w:rsidRDefault="001B3191">
      <w:pPr>
        <w:rPr>
          <w:rFonts w:ascii="仿宋_GB2312" w:eastAsia="仿宋_GB2312" w:hAnsi="宋体" w:cs="宋体"/>
          <w:kern w:val="0"/>
          <w:szCs w:val="21"/>
        </w:rPr>
      </w:pPr>
    </w:p>
    <w:p w:rsidR="001B3191" w:rsidRDefault="00405127">
      <w:pPr>
        <w:rPr>
          <w:rFonts w:ascii="仿宋_GB2312" w:eastAsia="仿宋_GB2312" w:hAnsi="宋体" w:cs="宋体"/>
          <w:kern w:val="0"/>
          <w:szCs w:val="21"/>
        </w:rPr>
      </w:pPr>
      <w:r>
        <w:rPr>
          <w:rFonts w:ascii="仿宋_GB2312" w:eastAsia="仿宋_GB2312" w:hAnsi="宋体" w:cs="宋体" w:hint="eastAsia"/>
          <w:kern w:val="0"/>
          <w:sz w:val="30"/>
          <w:szCs w:val="30"/>
        </w:rPr>
        <w:t>（注：青岛市环境卫生发展中心2023年无政府性基金预算财政拨款安排的支出）</w:t>
      </w:r>
      <w:r>
        <w:rPr>
          <w:rFonts w:ascii="仿宋_GB2312" w:eastAsia="仿宋_GB2312" w:hAnsi="宋体" w:cs="宋体" w:hint="eastAsia"/>
          <w:kern w:val="0"/>
          <w:szCs w:val="21"/>
        </w:rPr>
        <w:br w:type="page"/>
      </w:r>
    </w:p>
    <w:tbl>
      <w:tblPr>
        <w:tblW w:w="22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69"/>
        <w:gridCol w:w="6932"/>
        <w:gridCol w:w="2474"/>
        <w:gridCol w:w="4173"/>
        <w:gridCol w:w="3960"/>
        <w:gridCol w:w="4245"/>
      </w:tblGrid>
      <w:tr w:rsidR="001B3191">
        <w:trPr>
          <w:trHeight w:val="360"/>
        </w:trPr>
        <w:tc>
          <w:tcPr>
            <w:tcW w:w="22653" w:type="dxa"/>
            <w:gridSpan w:val="6"/>
            <w:tcBorders>
              <w:top w:val="nil"/>
              <w:left w:val="nil"/>
              <w:bottom w:val="nil"/>
              <w:right w:val="nil"/>
            </w:tcBorders>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kern w:val="0"/>
                <w:sz w:val="44"/>
                <w:szCs w:val="44"/>
              </w:rPr>
              <w:lastRenderedPageBreak/>
              <w:t>2023年单位预算财政拨款“三公”经费预算表（表9）</w:t>
            </w:r>
          </w:p>
        </w:tc>
      </w:tr>
      <w:tr w:rsidR="001B3191">
        <w:trPr>
          <w:trHeight w:val="360"/>
        </w:trPr>
        <w:tc>
          <w:tcPr>
            <w:tcW w:w="18408" w:type="dxa"/>
            <w:gridSpan w:val="5"/>
            <w:tcBorders>
              <w:top w:val="nil"/>
              <w:left w:val="nil"/>
              <w:bottom w:val="single" w:sz="4" w:space="0" w:color="auto"/>
              <w:right w:val="nil"/>
            </w:tcBorders>
            <w:tcMar>
              <w:top w:w="15" w:type="dxa"/>
              <w:left w:w="15" w:type="dxa"/>
              <w:right w:w="15" w:type="dxa"/>
            </w:tcMar>
            <w:vAlign w:val="center"/>
          </w:tcPr>
          <w:p w:rsidR="001B3191" w:rsidRDefault="00405127">
            <w:pPr>
              <w:widowControl/>
              <w:jc w:val="left"/>
              <w:textAlignment w:val="center"/>
              <w:rPr>
                <w:rFonts w:ascii="仿宋_GB2312" w:eastAsia="仿宋_GB2312" w:hAnsi="仿宋_GB2312" w:cs="仿宋_GB2312"/>
                <w:color w:val="000000"/>
                <w:sz w:val="30"/>
                <w:szCs w:val="30"/>
              </w:rPr>
            </w:pPr>
            <w:r>
              <w:rPr>
                <w:rFonts w:ascii="仿宋_GB2312" w:eastAsia="仿宋_GB2312" w:hint="eastAsia"/>
                <w:b/>
                <w:sz w:val="30"/>
                <w:szCs w:val="30"/>
              </w:rPr>
              <w:t>预算单位：青岛市环境卫生发展中心</w:t>
            </w:r>
          </w:p>
        </w:tc>
        <w:tc>
          <w:tcPr>
            <w:tcW w:w="4245" w:type="dxa"/>
            <w:tcBorders>
              <w:top w:val="nil"/>
              <w:left w:val="nil"/>
              <w:bottom w:val="single" w:sz="4" w:space="0" w:color="auto"/>
              <w:right w:val="nil"/>
            </w:tcBorders>
            <w:tcMar>
              <w:top w:w="15" w:type="dxa"/>
              <w:left w:w="15" w:type="dxa"/>
              <w:right w:w="15" w:type="dxa"/>
            </w:tcMar>
            <w:vAlign w:val="center"/>
          </w:tcPr>
          <w:p w:rsidR="001B3191" w:rsidRDefault="00405127">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B3191">
        <w:trPr>
          <w:trHeight w:val="360"/>
        </w:trPr>
        <w:tc>
          <w:tcPr>
            <w:tcW w:w="869" w:type="dxa"/>
            <w:vMerge w:val="restart"/>
            <w:tcBorders>
              <w:top w:val="single" w:sz="4" w:space="0" w:color="auto"/>
              <w:bottom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6932" w:type="dxa"/>
            <w:vMerge w:val="restart"/>
            <w:tcBorders>
              <w:top w:val="single" w:sz="4" w:space="0" w:color="auto"/>
              <w:bottom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w:t>
            </w:r>
          </w:p>
        </w:tc>
        <w:tc>
          <w:tcPr>
            <w:tcW w:w="14852" w:type="dxa"/>
            <w:gridSpan w:val="4"/>
            <w:tcBorders>
              <w:top w:val="single" w:sz="4" w:space="0" w:color="auto"/>
              <w:bottom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资金性质</w:t>
            </w:r>
          </w:p>
        </w:tc>
      </w:tr>
      <w:tr w:rsidR="001B3191">
        <w:trPr>
          <w:trHeight w:val="360"/>
        </w:trPr>
        <w:tc>
          <w:tcPr>
            <w:tcW w:w="869" w:type="dxa"/>
            <w:vMerge/>
            <w:tcBorders>
              <w:top w:val="single" w:sz="4" w:space="0" w:color="auto"/>
            </w:tcBorders>
            <w:tcMar>
              <w:top w:w="15" w:type="dxa"/>
              <w:left w:w="15" w:type="dxa"/>
              <w:right w:w="15" w:type="dxa"/>
            </w:tcMar>
            <w:vAlign w:val="center"/>
          </w:tcPr>
          <w:p w:rsidR="001B3191" w:rsidRDefault="001B3191">
            <w:pPr>
              <w:jc w:val="center"/>
              <w:rPr>
                <w:rFonts w:ascii="黑体" w:eastAsia="黑体" w:hAnsi="黑体" w:cs="黑体"/>
                <w:color w:val="000000"/>
                <w:sz w:val="30"/>
                <w:szCs w:val="30"/>
              </w:rPr>
            </w:pPr>
          </w:p>
        </w:tc>
        <w:tc>
          <w:tcPr>
            <w:tcW w:w="6932" w:type="dxa"/>
            <w:vMerge/>
            <w:tcBorders>
              <w:top w:val="single" w:sz="4" w:space="0" w:color="auto"/>
            </w:tcBorders>
            <w:tcMar>
              <w:top w:w="15" w:type="dxa"/>
              <w:left w:w="15" w:type="dxa"/>
              <w:right w:w="15" w:type="dxa"/>
            </w:tcMar>
            <w:vAlign w:val="center"/>
          </w:tcPr>
          <w:p w:rsidR="001B3191" w:rsidRDefault="001B3191">
            <w:pPr>
              <w:jc w:val="center"/>
              <w:rPr>
                <w:rFonts w:ascii="黑体" w:eastAsia="黑体" w:hAnsi="黑体" w:cs="黑体"/>
                <w:color w:val="000000"/>
                <w:sz w:val="30"/>
                <w:szCs w:val="30"/>
              </w:rPr>
            </w:pPr>
          </w:p>
        </w:tc>
        <w:tc>
          <w:tcPr>
            <w:tcW w:w="2474" w:type="dxa"/>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4173" w:type="dxa"/>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一般公共预算财政拨款</w:t>
            </w:r>
          </w:p>
        </w:tc>
        <w:tc>
          <w:tcPr>
            <w:tcW w:w="3960" w:type="dxa"/>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政府性基金财政拨款</w:t>
            </w:r>
          </w:p>
        </w:tc>
        <w:tc>
          <w:tcPr>
            <w:tcW w:w="4245" w:type="dxa"/>
            <w:tcBorders>
              <w:top w:val="single" w:sz="4" w:space="0" w:color="auto"/>
            </w:tcBorders>
            <w:tcMar>
              <w:top w:w="15" w:type="dxa"/>
              <w:left w:w="15" w:type="dxa"/>
              <w:right w:w="15"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国有资本经营预算财政拨款</w:t>
            </w:r>
          </w:p>
        </w:tc>
      </w:tr>
      <w:tr w:rsidR="001B3191">
        <w:trPr>
          <w:trHeight w:val="360"/>
        </w:trPr>
        <w:tc>
          <w:tcPr>
            <w:tcW w:w="869"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6932"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2474"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4173"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3960"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4245" w:type="dxa"/>
            <w:tcMar>
              <w:top w:w="15" w:type="dxa"/>
              <w:left w:w="15" w:type="dxa"/>
              <w:right w:w="15" w:type="dxa"/>
            </w:tcMar>
            <w:vAlign w:val="center"/>
          </w:tcPr>
          <w:p w:rsidR="001B3191" w:rsidRDefault="00405127">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r>
      <w:tr w:rsidR="001B3191">
        <w:trPr>
          <w:trHeight w:val="330"/>
        </w:trPr>
        <w:tc>
          <w:tcPr>
            <w:tcW w:w="86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6932"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合计</w:t>
            </w:r>
          </w:p>
        </w:tc>
        <w:tc>
          <w:tcPr>
            <w:tcW w:w="247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5.32</w:t>
            </w:r>
          </w:p>
        </w:tc>
        <w:tc>
          <w:tcPr>
            <w:tcW w:w="4173"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5.32</w:t>
            </w:r>
          </w:p>
        </w:tc>
        <w:tc>
          <w:tcPr>
            <w:tcW w:w="39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24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86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6932"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“三公”经费合计</w:t>
            </w:r>
          </w:p>
        </w:tc>
        <w:tc>
          <w:tcPr>
            <w:tcW w:w="247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5.32</w:t>
            </w:r>
          </w:p>
        </w:tc>
        <w:tc>
          <w:tcPr>
            <w:tcW w:w="4173"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5.32</w:t>
            </w:r>
          </w:p>
        </w:tc>
        <w:tc>
          <w:tcPr>
            <w:tcW w:w="39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24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86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6932"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一、因公出国（境）费</w:t>
            </w:r>
          </w:p>
        </w:tc>
        <w:tc>
          <w:tcPr>
            <w:tcW w:w="2474"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4173"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39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24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86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6932"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二、公务用车购置及运维费</w:t>
            </w:r>
          </w:p>
        </w:tc>
        <w:tc>
          <w:tcPr>
            <w:tcW w:w="247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5.12</w:t>
            </w:r>
          </w:p>
        </w:tc>
        <w:tc>
          <w:tcPr>
            <w:tcW w:w="4173"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5.12</w:t>
            </w:r>
          </w:p>
        </w:tc>
        <w:tc>
          <w:tcPr>
            <w:tcW w:w="39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24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86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6932"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 xml:space="preserve">             其中:公务用车购置费</w:t>
            </w:r>
          </w:p>
        </w:tc>
        <w:tc>
          <w:tcPr>
            <w:tcW w:w="2474"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4173" w:type="dxa"/>
            <w:tcMar>
              <w:top w:w="15" w:type="dxa"/>
              <w:left w:w="15" w:type="dxa"/>
              <w:right w:w="15" w:type="dxa"/>
            </w:tcMar>
          </w:tcPr>
          <w:p w:rsidR="001B3191" w:rsidRDefault="001B3191">
            <w:pPr>
              <w:widowControl/>
              <w:jc w:val="right"/>
              <w:textAlignment w:val="top"/>
              <w:rPr>
                <w:rFonts w:ascii="仿宋_GB2312" w:eastAsia="仿宋_GB2312" w:hAnsi="仿宋_GB2312" w:cs="仿宋_GB2312"/>
                <w:color w:val="000000"/>
                <w:kern w:val="0"/>
                <w:sz w:val="30"/>
                <w:szCs w:val="30"/>
              </w:rPr>
            </w:pPr>
          </w:p>
        </w:tc>
        <w:tc>
          <w:tcPr>
            <w:tcW w:w="39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24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86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6932"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 xml:space="preserve">             公务用车运行维护费</w:t>
            </w:r>
          </w:p>
        </w:tc>
        <w:tc>
          <w:tcPr>
            <w:tcW w:w="247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5.12</w:t>
            </w:r>
          </w:p>
        </w:tc>
        <w:tc>
          <w:tcPr>
            <w:tcW w:w="4173"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5.12</w:t>
            </w:r>
          </w:p>
        </w:tc>
        <w:tc>
          <w:tcPr>
            <w:tcW w:w="39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24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r w:rsidR="001B3191">
        <w:trPr>
          <w:trHeight w:val="330"/>
        </w:trPr>
        <w:tc>
          <w:tcPr>
            <w:tcW w:w="869" w:type="dxa"/>
            <w:tcMar>
              <w:top w:w="15" w:type="dxa"/>
              <w:left w:w="15" w:type="dxa"/>
              <w:right w:w="15" w:type="dxa"/>
            </w:tcMar>
          </w:tcPr>
          <w:p w:rsidR="001B3191" w:rsidRDefault="00405127">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6932" w:type="dxa"/>
            <w:tcMar>
              <w:top w:w="15" w:type="dxa"/>
              <w:left w:w="15" w:type="dxa"/>
              <w:right w:w="15" w:type="dxa"/>
            </w:tcMar>
          </w:tcPr>
          <w:p w:rsidR="001B3191" w:rsidRDefault="00405127">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三、公务接待费</w:t>
            </w:r>
          </w:p>
        </w:tc>
        <w:tc>
          <w:tcPr>
            <w:tcW w:w="2474"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0.20</w:t>
            </w:r>
          </w:p>
        </w:tc>
        <w:tc>
          <w:tcPr>
            <w:tcW w:w="4173" w:type="dxa"/>
            <w:tcMar>
              <w:top w:w="15" w:type="dxa"/>
              <w:left w:w="15" w:type="dxa"/>
              <w:right w:w="15" w:type="dxa"/>
            </w:tcMar>
          </w:tcPr>
          <w:p w:rsidR="001B3191" w:rsidRDefault="00405127">
            <w:pPr>
              <w:widowControl/>
              <w:jc w:val="right"/>
              <w:textAlignment w:val="top"/>
              <w:rPr>
                <w:rFonts w:ascii="仿宋_GB2312" w:eastAsia="仿宋_GB2312" w:hAnsi="仿宋_GB2312" w:cs="仿宋_GB2312"/>
                <w:color w:val="000000"/>
                <w:kern w:val="0"/>
                <w:sz w:val="30"/>
                <w:szCs w:val="30"/>
              </w:rPr>
            </w:pPr>
            <w:r>
              <w:rPr>
                <w:rFonts w:ascii="仿宋_GB2312" w:eastAsia="仿宋_GB2312" w:hAnsi="仿宋_GB2312" w:cs="仿宋_GB2312"/>
                <w:color w:val="000000"/>
                <w:kern w:val="0"/>
                <w:sz w:val="30"/>
                <w:szCs w:val="30"/>
              </w:rPr>
              <w:t>0.20</w:t>
            </w:r>
          </w:p>
        </w:tc>
        <w:tc>
          <w:tcPr>
            <w:tcW w:w="3960"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c>
          <w:tcPr>
            <w:tcW w:w="4245" w:type="dxa"/>
            <w:tcMar>
              <w:top w:w="15" w:type="dxa"/>
              <w:left w:w="15" w:type="dxa"/>
              <w:right w:w="15" w:type="dxa"/>
            </w:tcMar>
          </w:tcPr>
          <w:p w:rsidR="001B3191" w:rsidRDefault="001B3191">
            <w:pPr>
              <w:jc w:val="right"/>
              <w:rPr>
                <w:rFonts w:ascii="仿宋_GB2312" w:eastAsia="仿宋_GB2312" w:hAnsi="仿宋_GB2312" w:cs="仿宋_GB2312"/>
                <w:color w:val="000000"/>
                <w:sz w:val="30"/>
                <w:szCs w:val="30"/>
              </w:rPr>
            </w:pPr>
          </w:p>
        </w:tc>
      </w:tr>
    </w:tbl>
    <w:p w:rsidR="001B3191" w:rsidRDefault="00405127">
      <w:pPr>
        <w:jc w:val="left"/>
        <w:rPr>
          <w:rFonts w:ascii="黑体" w:eastAsia="黑体"/>
          <w:b/>
          <w:sz w:val="30"/>
          <w:szCs w:val="30"/>
        </w:rPr>
      </w:pPr>
      <w:r>
        <w:rPr>
          <w:rFonts w:ascii="仿宋_GB2312" w:eastAsia="仿宋_GB2312" w:hAnsi="宋体" w:cs="宋体" w:hint="eastAsia"/>
          <w:kern w:val="0"/>
          <w:szCs w:val="21"/>
        </w:rPr>
        <w:br w:type="page"/>
      </w:r>
    </w:p>
    <w:tbl>
      <w:tblPr>
        <w:tblW w:w="21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017"/>
        <w:gridCol w:w="3134"/>
        <w:gridCol w:w="649"/>
        <w:gridCol w:w="1197"/>
        <w:gridCol w:w="1273"/>
        <w:gridCol w:w="1275"/>
        <w:gridCol w:w="1545"/>
        <w:gridCol w:w="1307"/>
        <w:gridCol w:w="1132"/>
        <w:gridCol w:w="855"/>
        <w:gridCol w:w="1185"/>
        <w:gridCol w:w="1335"/>
        <w:gridCol w:w="1590"/>
        <w:gridCol w:w="1538"/>
      </w:tblGrid>
      <w:tr w:rsidR="001B3191">
        <w:trPr>
          <w:trHeight w:val="510"/>
          <w:jc w:val="center"/>
        </w:trPr>
        <w:tc>
          <w:tcPr>
            <w:tcW w:w="21032" w:type="dxa"/>
            <w:gridSpan w:val="14"/>
            <w:tcBorders>
              <w:top w:val="nil"/>
              <w:left w:val="nil"/>
              <w:bottom w:val="nil"/>
              <w:right w:val="nil"/>
            </w:tcBorders>
            <w:tcMar>
              <w:top w:w="10" w:type="dxa"/>
              <w:left w:w="10" w:type="dxa"/>
              <w:right w:w="10" w:type="dxa"/>
            </w:tcMar>
            <w:vAlign w:val="center"/>
          </w:tcPr>
          <w:p w:rsidR="001B3191" w:rsidRDefault="00405127">
            <w:pPr>
              <w:widowControl/>
              <w:jc w:val="center"/>
              <w:textAlignment w:val="center"/>
              <w:rPr>
                <w:rFonts w:ascii="方正小标宋_GBK" w:eastAsia="方正小标宋_GBK" w:hAnsi="方正小标宋_GBK" w:cs="方正小标宋_GBK"/>
                <w:bCs/>
                <w:color w:val="000000"/>
                <w:sz w:val="44"/>
                <w:szCs w:val="44"/>
              </w:rPr>
            </w:pPr>
            <w:r>
              <w:rPr>
                <w:rFonts w:ascii="方正小标宋_GBK" w:eastAsia="方正小标宋_GBK" w:hAnsi="方正小标宋_GBK" w:cs="方正小标宋_GBK" w:hint="eastAsia"/>
                <w:bCs/>
                <w:color w:val="000000"/>
                <w:sz w:val="44"/>
                <w:szCs w:val="44"/>
              </w:rPr>
              <w:lastRenderedPageBreak/>
              <w:t>2023年政府采购预算表（表10）</w:t>
            </w:r>
          </w:p>
        </w:tc>
      </w:tr>
      <w:tr w:rsidR="001B3191">
        <w:trPr>
          <w:trHeight w:val="525"/>
          <w:jc w:val="center"/>
        </w:trPr>
        <w:tc>
          <w:tcPr>
            <w:tcW w:w="21032" w:type="dxa"/>
            <w:gridSpan w:val="14"/>
            <w:tcBorders>
              <w:top w:val="nil"/>
              <w:left w:val="nil"/>
              <w:right w:val="nil"/>
            </w:tcBorders>
            <w:tcMar>
              <w:top w:w="10" w:type="dxa"/>
              <w:left w:w="10" w:type="dxa"/>
              <w:right w:w="10" w:type="dxa"/>
            </w:tcMar>
            <w:vAlign w:val="center"/>
          </w:tcPr>
          <w:p w:rsidR="001B3191" w:rsidRDefault="00405127">
            <w:pPr>
              <w:widowControl/>
              <w:textAlignment w:val="center"/>
              <w:rPr>
                <w:rFonts w:ascii="仿宋_GB2312" w:eastAsia="仿宋_GB2312" w:hAnsi="仿宋_GB2312" w:cs="仿宋_GB2312"/>
                <w:color w:val="000000"/>
                <w:kern w:val="0"/>
                <w:sz w:val="30"/>
                <w:szCs w:val="30"/>
              </w:rPr>
            </w:pPr>
            <w:r>
              <w:rPr>
                <w:rFonts w:ascii="仿宋_GB2312" w:eastAsia="仿宋_GB2312" w:hint="eastAsia"/>
                <w:b/>
                <w:sz w:val="30"/>
                <w:szCs w:val="30"/>
              </w:rPr>
              <w:t xml:space="preserve">预算单位：青岛市环境卫生发展中心                                                                                           </w:t>
            </w:r>
            <w:r>
              <w:rPr>
                <w:rFonts w:ascii="仿宋_GB2312" w:eastAsia="仿宋_GB2312" w:hAnsi="仿宋_GB2312" w:cs="仿宋_GB2312" w:hint="eastAsia"/>
                <w:color w:val="000000"/>
                <w:kern w:val="0"/>
                <w:sz w:val="30"/>
                <w:szCs w:val="30"/>
              </w:rPr>
              <w:t>金额单位：万元</w:t>
            </w:r>
          </w:p>
        </w:tc>
      </w:tr>
      <w:tr w:rsidR="001B3191">
        <w:trPr>
          <w:trHeight w:val="398"/>
          <w:jc w:val="center"/>
        </w:trPr>
        <w:tc>
          <w:tcPr>
            <w:tcW w:w="3017" w:type="dxa"/>
            <w:vMerge w:val="restart"/>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功能科目编码及名称</w:t>
            </w:r>
          </w:p>
        </w:tc>
        <w:tc>
          <w:tcPr>
            <w:tcW w:w="3134" w:type="dxa"/>
            <w:vMerge w:val="restart"/>
            <w:tcMar>
              <w:top w:w="10" w:type="dxa"/>
              <w:left w:w="10" w:type="dxa"/>
              <w:right w:w="10" w:type="dxa"/>
            </w:tcMar>
            <w:vAlign w:val="center"/>
          </w:tcPr>
          <w:p w:rsidR="001B3191" w:rsidRDefault="00405127">
            <w:pPr>
              <w:widowControl/>
              <w:tabs>
                <w:tab w:val="left" w:pos="3521"/>
              </w:tabs>
              <w:jc w:val="center"/>
              <w:textAlignment w:val="center"/>
              <w:rPr>
                <w:rFonts w:ascii="黑体" w:eastAsia="黑体" w:hAnsi="黑体" w:cs="黑体"/>
                <w:color w:val="000000"/>
                <w:sz w:val="30"/>
                <w:szCs w:val="30"/>
              </w:rPr>
            </w:pPr>
            <w:r>
              <w:rPr>
                <w:rFonts w:ascii="黑体" w:eastAsia="黑体" w:hAnsi="黑体" w:cs="黑体" w:hint="eastAsia"/>
                <w:color w:val="000000"/>
                <w:sz w:val="30"/>
                <w:szCs w:val="30"/>
              </w:rPr>
              <w:t>采购品目</w:t>
            </w:r>
          </w:p>
        </w:tc>
        <w:tc>
          <w:tcPr>
            <w:tcW w:w="649" w:type="dxa"/>
            <w:vMerge w:val="restart"/>
            <w:tcMar>
              <w:top w:w="10" w:type="dxa"/>
              <w:left w:w="10" w:type="dxa"/>
              <w:right w:w="10" w:type="dxa"/>
            </w:tcMar>
            <w:vAlign w:val="center"/>
          </w:tcPr>
          <w:p w:rsidR="001B3191" w:rsidRDefault="00405127">
            <w:pPr>
              <w:widowControl/>
              <w:tabs>
                <w:tab w:val="left" w:pos="3521"/>
              </w:tabs>
              <w:jc w:val="center"/>
              <w:textAlignment w:val="center"/>
              <w:rPr>
                <w:rFonts w:ascii="黑体" w:eastAsia="黑体" w:hAnsi="黑体" w:cs="黑体"/>
                <w:color w:val="000000"/>
                <w:sz w:val="30"/>
                <w:szCs w:val="30"/>
              </w:rPr>
            </w:pPr>
            <w:r>
              <w:rPr>
                <w:rFonts w:ascii="黑体" w:eastAsia="黑体" w:hAnsi="黑体" w:cs="黑体" w:hint="eastAsia"/>
                <w:color w:val="000000"/>
                <w:sz w:val="30"/>
                <w:szCs w:val="30"/>
              </w:rPr>
              <w:t>采购类别</w:t>
            </w:r>
          </w:p>
        </w:tc>
        <w:tc>
          <w:tcPr>
            <w:tcW w:w="12694" w:type="dxa"/>
            <w:gridSpan w:val="10"/>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资     金     来     源</w:t>
            </w:r>
          </w:p>
        </w:tc>
        <w:tc>
          <w:tcPr>
            <w:tcW w:w="1538" w:type="dxa"/>
            <w:vMerge w:val="restart"/>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sz w:val="30"/>
                <w:szCs w:val="30"/>
              </w:rPr>
              <w:t>中小微企业预留份额</w:t>
            </w:r>
          </w:p>
        </w:tc>
      </w:tr>
      <w:tr w:rsidR="001B3191">
        <w:trPr>
          <w:trHeight w:val="398"/>
          <w:jc w:val="center"/>
        </w:trPr>
        <w:tc>
          <w:tcPr>
            <w:tcW w:w="3017" w:type="dxa"/>
            <w:vMerge/>
            <w:tcMar>
              <w:top w:w="10" w:type="dxa"/>
              <w:left w:w="10" w:type="dxa"/>
              <w:right w:w="10" w:type="dxa"/>
            </w:tcMar>
            <w:vAlign w:val="center"/>
          </w:tcPr>
          <w:p w:rsidR="001B3191" w:rsidRDefault="001B3191">
            <w:pPr>
              <w:widowControl/>
              <w:textAlignment w:val="center"/>
              <w:rPr>
                <w:rFonts w:ascii="黑体" w:eastAsia="黑体" w:hAnsi="黑体" w:cs="黑体"/>
                <w:color w:val="000000"/>
                <w:sz w:val="30"/>
                <w:szCs w:val="30"/>
              </w:rPr>
            </w:pPr>
          </w:p>
        </w:tc>
        <w:tc>
          <w:tcPr>
            <w:tcW w:w="3134" w:type="dxa"/>
            <w:vMerge/>
            <w:tcMar>
              <w:top w:w="10" w:type="dxa"/>
              <w:left w:w="10" w:type="dxa"/>
              <w:right w:w="10" w:type="dxa"/>
            </w:tcMar>
            <w:vAlign w:val="center"/>
          </w:tcPr>
          <w:p w:rsidR="001B3191" w:rsidRDefault="001B3191">
            <w:pPr>
              <w:jc w:val="center"/>
              <w:rPr>
                <w:rFonts w:ascii="黑体" w:eastAsia="黑体" w:hAnsi="黑体" w:cs="黑体"/>
                <w:color w:val="000000"/>
                <w:sz w:val="30"/>
                <w:szCs w:val="30"/>
              </w:rPr>
            </w:pPr>
          </w:p>
        </w:tc>
        <w:tc>
          <w:tcPr>
            <w:tcW w:w="649" w:type="dxa"/>
            <w:vMerge/>
            <w:tcMar>
              <w:top w:w="10" w:type="dxa"/>
              <w:left w:w="10" w:type="dxa"/>
              <w:right w:w="10" w:type="dxa"/>
            </w:tcMar>
            <w:vAlign w:val="center"/>
          </w:tcPr>
          <w:p w:rsidR="001B3191" w:rsidRDefault="001B3191">
            <w:pPr>
              <w:jc w:val="center"/>
              <w:rPr>
                <w:rFonts w:ascii="黑体" w:eastAsia="黑体" w:hAnsi="黑体" w:cs="黑体"/>
                <w:color w:val="000000"/>
                <w:sz w:val="30"/>
                <w:szCs w:val="30"/>
              </w:rPr>
            </w:pPr>
          </w:p>
        </w:tc>
        <w:tc>
          <w:tcPr>
            <w:tcW w:w="1197" w:type="dxa"/>
            <w:vMerge w:val="restart"/>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5400" w:type="dxa"/>
            <w:gridSpan w:val="4"/>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财政拨款</w:t>
            </w:r>
          </w:p>
        </w:tc>
        <w:tc>
          <w:tcPr>
            <w:tcW w:w="1132" w:type="dxa"/>
            <w:vMerge w:val="restart"/>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财政专户管理资金</w:t>
            </w:r>
          </w:p>
        </w:tc>
        <w:tc>
          <w:tcPr>
            <w:tcW w:w="855" w:type="dxa"/>
            <w:vMerge w:val="restart"/>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单位资金</w:t>
            </w:r>
          </w:p>
        </w:tc>
        <w:tc>
          <w:tcPr>
            <w:tcW w:w="1185" w:type="dxa"/>
            <w:vMerge w:val="restart"/>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使用非财政拨款结余</w:t>
            </w:r>
          </w:p>
        </w:tc>
        <w:tc>
          <w:tcPr>
            <w:tcW w:w="2925" w:type="dxa"/>
            <w:gridSpan w:val="2"/>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上年结转</w:t>
            </w:r>
          </w:p>
        </w:tc>
        <w:tc>
          <w:tcPr>
            <w:tcW w:w="1538" w:type="dxa"/>
            <w:vMerge/>
            <w:tcMar>
              <w:top w:w="10" w:type="dxa"/>
              <w:left w:w="10" w:type="dxa"/>
              <w:right w:w="10" w:type="dxa"/>
            </w:tcMar>
            <w:vAlign w:val="center"/>
          </w:tcPr>
          <w:p w:rsidR="001B3191" w:rsidRDefault="001B3191">
            <w:pPr>
              <w:widowControl/>
              <w:jc w:val="center"/>
              <w:textAlignment w:val="center"/>
              <w:rPr>
                <w:rFonts w:ascii="黑体" w:eastAsia="黑体" w:hAnsi="黑体" w:cs="黑体"/>
                <w:color w:val="000000"/>
                <w:kern w:val="0"/>
                <w:sz w:val="30"/>
                <w:szCs w:val="30"/>
              </w:rPr>
            </w:pPr>
          </w:p>
        </w:tc>
      </w:tr>
      <w:tr w:rsidR="001B3191">
        <w:trPr>
          <w:trHeight w:val="638"/>
          <w:jc w:val="center"/>
        </w:trPr>
        <w:tc>
          <w:tcPr>
            <w:tcW w:w="3017" w:type="dxa"/>
            <w:vMerge/>
            <w:tcMar>
              <w:top w:w="10" w:type="dxa"/>
              <w:left w:w="10" w:type="dxa"/>
              <w:right w:w="10" w:type="dxa"/>
            </w:tcMar>
            <w:vAlign w:val="center"/>
          </w:tcPr>
          <w:p w:rsidR="001B3191" w:rsidRDefault="001B3191">
            <w:pPr>
              <w:jc w:val="center"/>
              <w:rPr>
                <w:rFonts w:ascii="黑体" w:eastAsia="黑体" w:hAnsi="黑体" w:cs="黑体"/>
                <w:color w:val="000000"/>
                <w:sz w:val="30"/>
                <w:szCs w:val="30"/>
              </w:rPr>
            </w:pPr>
          </w:p>
        </w:tc>
        <w:tc>
          <w:tcPr>
            <w:tcW w:w="3134" w:type="dxa"/>
            <w:vMerge/>
            <w:tcMar>
              <w:top w:w="10" w:type="dxa"/>
              <w:left w:w="10" w:type="dxa"/>
              <w:right w:w="10" w:type="dxa"/>
            </w:tcMar>
            <w:vAlign w:val="center"/>
          </w:tcPr>
          <w:p w:rsidR="001B3191" w:rsidRDefault="001B3191">
            <w:pPr>
              <w:jc w:val="center"/>
              <w:rPr>
                <w:rFonts w:ascii="黑体" w:eastAsia="黑体" w:hAnsi="黑体" w:cs="黑体"/>
                <w:color w:val="000000"/>
                <w:sz w:val="30"/>
                <w:szCs w:val="30"/>
              </w:rPr>
            </w:pPr>
          </w:p>
        </w:tc>
        <w:tc>
          <w:tcPr>
            <w:tcW w:w="649" w:type="dxa"/>
            <w:vMerge/>
            <w:tcMar>
              <w:top w:w="10" w:type="dxa"/>
              <w:left w:w="10" w:type="dxa"/>
              <w:right w:w="10" w:type="dxa"/>
            </w:tcMar>
            <w:vAlign w:val="center"/>
          </w:tcPr>
          <w:p w:rsidR="001B3191" w:rsidRDefault="001B3191">
            <w:pPr>
              <w:jc w:val="center"/>
              <w:rPr>
                <w:rFonts w:ascii="黑体" w:eastAsia="黑体" w:hAnsi="黑体" w:cs="黑体"/>
                <w:color w:val="000000"/>
                <w:sz w:val="30"/>
                <w:szCs w:val="30"/>
              </w:rPr>
            </w:pPr>
          </w:p>
        </w:tc>
        <w:tc>
          <w:tcPr>
            <w:tcW w:w="1197" w:type="dxa"/>
            <w:vMerge/>
            <w:tcMar>
              <w:top w:w="10" w:type="dxa"/>
              <w:left w:w="10" w:type="dxa"/>
              <w:right w:w="10" w:type="dxa"/>
            </w:tcMar>
            <w:vAlign w:val="center"/>
          </w:tcPr>
          <w:p w:rsidR="001B3191" w:rsidRDefault="001B3191">
            <w:pPr>
              <w:jc w:val="center"/>
              <w:rPr>
                <w:rFonts w:ascii="黑体" w:eastAsia="黑体" w:hAnsi="黑体" w:cs="黑体"/>
                <w:color w:val="000000"/>
                <w:sz w:val="30"/>
                <w:szCs w:val="30"/>
              </w:rPr>
            </w:pPr>
          </w:p>
        </w:tc>
        <w:tc>
          <w:tcPr>
            <w:tcW w:w="1273" w:type="dxa"/>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小计</w:t>
            </w:r>
          </w:p>
        </w:tc>
        <w:tc>
          <w:tcPr>
            <w:tcW w:w="1275" w:type="dxa"/>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一般公共</w:t>
            </w:r>
          </w:p>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预算</w:t>
            </w:r>
          </w:p>
        </w:tc>
        <w:tc>
          <w:tcPr>
            <w:tcW w:w="1545" w:type="dxa"/>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政府性基金预算</w:t>
            </w:r>
          </w:p>
        </w:tc>
        <w:tc>
          <w:tcPr>
            <w:tcW w:w="1307" w:type="dxa"/>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国有资本经营预算</w:t>
            </w:r>
          </w:p>
        </w:tc>
        <w:tc>
          <w:tcPr>
            <w:tcW w:w="1132" w:type="dxa"/>
            <w:vMerge/>
            <w:tcMar>
              <w:top w:w="10" w:type="dxa"/>
              <w:left w:w="10" w:type="dxa"/>
              <w:right w:w="10" w:type="dxa"/>
            </w:tcMar>
            <w:vAlign w:val="center"/>
          </w:tcPr>
          <w:p w:rsidR="001B3191" w:rsidRDefault="001B3191">
            <w:pPr>
              <w:jc w:val="center"/>
              <w:rPr>
                <w:rFonts w:ascii="黑体" w:eastAsia="黑体" w:hAnsi="黑体" w:cs="黑体"/>
                <w:color w:val="000000"/>
                <w:sz w:val="30"/>
                <w:szCs w:val="30"/>
              </w:rPr>
            </w:pPr>
          </w:p>
        </w:tc>
        <w:tc>
          <w:tcPr>
            <w:tcW w:w="855" w:type="dxa"/>
            <w:vMerge/>
            <w:tcMar>
              <w:top w:w="10" w:type="dxa"/>
              <w:left w:w="10" w:type="dxa"/>
              <w:right w:w="10" w:type="dxa"/>
            </w:tcMar>
            <w:vAlign w:val="center"/>
          </w:tcPr>
          <w:p w:rsidR="001B3191" w:rsidRDefault="001B3191">
            <w:pPr>
              <w:jc w:val="center"/>
              <w:rPr>
                <w:rFonts w:ascii="黑体" w:eastAsia="黑体" w:hAnsi="黑体" w:cs="黑体"/>
                <w:color w:val="000000"/>
                <w:sz w:val="30"/>
                <w:szCs w:val="30"/>
              </w:rPr>
            </w:pPr>
          </w:p>
        </w:tc>
        <w:tc>
          <w:tcPr>
            <w:tcW w:w="1185" w:type="dxa"/>
            <w:vMerge/>
            <w:tcMar>
              <w:top w:w="10" w:type="dxa"/>
              <w:left w:w="10" w:type="dxa"/>
              <w:right w:w="10" w:type="dxa"/>
            </w:tcMar>
            <w:vAlign w:val="center"/>
          </w:tcPr>
          <w:p w:rsidR="001B3191" w:rsidRDefault="001B3191">
            <w:pPr>
              <w:jc w:val="center"/>
              <w:rPr>
                <w:rFonts w:ascii="黑体" w:eastAsia="黑体" w:hAnsi="黑体" w:cs="黑体"/>
                <w:color w:val="000000"/>
                <w:sz w:val="30"/>
                <w:szCs w:val="30"/>
              </w:rPr>
            </w:pPr>
          </w:p>
        </w:tc>
        <w:tc>
          <w:tcPr>
            <w:tcW w:w="1335" w:type="dxa"/>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上年结转</w:t>
            </w:r>
          </w:p>
        </w:tc>
        <w:tc>
          <w:tcPr>
            <w:tcW w:w="1590" w:type="dxa"/>
            <w:tcMar>
              <w:top w:w="10" w:type="dxa"/>
              <w:left w:w="10" w:type="dxa"/>
              <w:right w:w="10" w:type="dxa"/>
            </w:tcMar>
            <w:vAlign w:val="center"/>
          </w:tcPr>
          <w:p w:rsidR="001B3191" w:rsidRDefault="00405127">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其中：财政拨款结转</w:t>
            </w:r>
          </w:p>
        </w:tc>
        <w:tc>
          <w:tcPr>
            <w:tcW w:w="1538" w:type="dxa"/>
            <w:vMerge/>
            <w:tcMar>
              <w:top w:w="10" w:type="dxa"/>
              <w:left w:w="10" w:type="dxa"/>
              <w:right w:w="10" w:type="dxa"/>
            </w:tcMar>
            <w:vAlign w:val="center"/>
          </w:tcPr>
          <w:p w:rsidR="001B3191" w:rsidRDefault="001B3191">
            <w:pPr>
              <w:widowControl/>
              <w:jc w:val="center"/>
              <w:textAlignment w:val="center"/>
              <w:rPr>
                <w:rFonts w:ascii="黑体" w:eastAsia="黑体" w:hAnsi="黑体" w:cs="黑体"/>
                <w:color w:val="000000"/>
                <w:kern w:val="0"/>
                <w:sz w:val="30"/>
                <w:szCs w:val="30"/>
              </w:rPr>
            </w:pPr>
          </w:p>
        </w:tc>
      </w:tr>
      <w:tr w:rsidR="001B3191">
        <w:trPr>
          <w:trHeight w:val="398"/>
          <w:jc w:val="center"/>
        </w:trPr>
        <w:tc>
          <w:tcPr>
            <w:tcW w:w="6800" w:type="dxa"/>
            <w:gridSpan w:val="3"/>
            <w:tcMar>
              <w:top w:w="10" w:type="dxa"/>
              <w:left w:w="10" w:type="dxa"/>
              <w:right w:w="10" w:type="dxa"/>
            </w:tcMar>
            <w:vAlign w:val="center"/>
          </w:tcPr>
          <w:p w:rsidR="001B3191" w:rsidRDefault="00405127">
            <w:pPr>
              <w:widowControl/>
              <w:jc w:val="left"/>
              <w:textAlignment w:val="center"/>
              <w:rPr>
                <w:rFonts w:ascii="仿宋_GB2312" w:eastAsia="仿宋_GB2312" w:hAnsi="仿宋_GB2312" w:cs="仿宋_GB2312"/>
                <w:color w:val="000000"/>
                <w:sz w:val="30"/>
                <w:szCs w:val="30"/>
              </w:rPr>
            </w:pPr>
            <w:r>
              <w:rPr>
                <w:rFonts w:ascii="Calibri" w:hAnsi="Calibri" w:cs="Calibri" w:hint="eastAsia"/>
                <w:color w:val="000000"/>
                <w:kern w:val="0"/>
                <w:sz w:val="22"/>
                <w:szCs w:val="22"/>
              </w:rPr>
              <w:t>合计</w:t>
            </w:r>
          </w:p>
        </w:tc>
        <w:tc>
          <w:tcPr>
            <w:tcW w:w="1197" w:type="dxa"/>
            <w:tcMar>
              <w:top w:w="10" w:type="dxa"/>
              <w:left w:w="10" w:type="dxa"/>
              <w:right w:w="10" w:type="dxa"/>
            </w:tcMar>
          </w:tcPr>
          <w:p w:rsidR="001B3191" w:rsidRDefault="00405127">
            <w:pPr>
              <w:widowControl/>
              <w:jc w:val="right"/>
              <w:rPr>
                <w:rFonts w:ascii="仿宋_GB2312" w:eastAsia="仿宋_GB2312" w:hAnsi="仿宋_GB2312" w:cs="仿宋_GB2312"/>
                <w:color w:val="000000"/>
                <w:sz w:val="30"/>
                <w:szCs w:val="30"/>
              </w:rPr>
            </w:pPr>
            <w:r>
              <w:rPr>
                <w:rFonts w:ascii="Calibri" w:hAnsi="Calibri" w:cs="Calibri" w:hint="eastAsia"/>
                <w:color w:val="000000"/>
                <w:kern w:val="0"/>
                <w:sz w:val="22"/>
                <w:szCs w:val="22"/>
              </w:rPr>
              <w:t>167.24</w:t>
            </w:r>
          </w:p>
        </w:tc>
        <w:tc>
          <w:tcPr>
            <w:tcW w:w="1273" w:type="dxa"/>
            <w:tcMar>
              <w:top w:w="10" w:type="dxa"/>
              <w:left w:w="10" w:type="dxa"/>
              <w:right w:w="10" w:type="dxa"/>
            </w:tcMar>
          </w:tcPr>
          <w:p w:rsidR="001B3191" w:rsidRDefault="00405127">
            <w:pPr>
              <w:jc w:val="right"/>
            </w:pPr>
            <w:r>
              <w:rPr>
                <w:rFonts w:ascii="Calibri" w:hAnsi="Calibri" w:cs="Calibri" w:hint="eastAsia"/>
                <w:color w:val="000000"/>
                <w:kern w:val="0"/>
                <w:sz w:val="22"/>
                <w:szCs w:val="22"/>
              </w:rPr>
              <w:t>167.24</w:t>
            </w:r>
          </w:p>
        </w:tc>
        <w:tc>
          <w:tcPr>
            <w:tcW w:w="1275" w:type="dxa"/>
            <w:tcMar>
              <w:top w:w="10" w:type="dxa"/>
              <w:left w:w="10" w:type="dxa"/>
              <w:right w:w="10" w:type="dxa"/>
            </w:tcMar>
          </w:tcPr>
          <w:p w:rsidR="001B3191" w:rsidRDefault="00405127">
            <w:pPr>
              <w:jc w:val="right"/>
            </w:pPr>
            <w:r>
              <w:rPr>
                <w:rFonts w:ascii="Calibri" w:hAnsi="Calibri" w:cs="Calibri" w:hint="eastAsia"/>
                <w:color w:val="000000"/>
                <w:kern w:val="0"/>
                <w:sz w:val="22"/>
                <w:szCs w:val="22"/>
              </w:rPr>
              <w:t>167.24</w:t>
            </w:r>
          </w:p>
        </w:tc>
        <w:tc>
          <w:tcPr>
            <w:tcW w:w="8949" w:type="dxa"/>
            <w:gridSpan w:val="7"/>
            <w:tcMar>
              <w:top w:w="10" w:type="dxa"/>
              <w:left w:w="10" w:type="dxa"/>
              <w:right w:w="10" w:type="dxa"/>
            </w:tcMar>
            <w:vAlign w:val="center"/>
          </w:tcPr>
          <w:p w:rsidR="001B3191" w:rsidRDefault="001B3191">
            <w:pPr>
              <w:widowControl/>
              <w:jc w:val="right"/>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widowControl/>
              <w:jc w:val="right"/>
              <w:rPr>
                <w:rFonts w:ascii="仿宋_GB2312" w:eastAsia="仿宋_GB2312" w:hAnsi="仿宋_GB2312" w:cs="仿宋_GB2312"/>
                <w:color w:val="000000"/>
                <w:sz w:val="30"/>
                <w:szCs w:val="30"/>
              </w:rPr>
            </w:pPr>
            <w:r>
              <w:rPr>
                <w:rFonts w:ascii="Calibri" w:eastAsia="仿宋_GB2312" w:hAnsi="Calibri" w:cs="Calibri" w:hint="eastAsia"/>
                <w:color w:val="000000"/>
                <w:kern w:val="0"/>
                <w:sz w:val="22"/>
                <w:szCs w:val="22"/>
              </w:rPr>
              <w:t>87.32</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[C18040102]</w:t>
            </w:r>
            <w:r>
              <w:rPr>
                <w:rFonts w:ascii="Calibri" w:hAnsi="Calibri" w:hint="eastAsia"/>
                <w:color w:val="000000"/>
                <w:sz w:val="22"/>
                <w:szCs w:val="22"/>
              </w:rPr>
              <w:t>财产保险服务</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服务</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1.200000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1.200000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1.200000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1.200000</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[C23120301]</w:t>
            </w:r>
            <w:r>
              <w:rPr>
                <w:rFonts w:ascii="宋体" w:hAnsi="宋体" w:cs="宋体"/>
                <w:spacing w:val="-1"/>
                <w:sz w:val="22"/>
                <w:szCs w:val="22"/>
              </w:rPr>
              <w:t xml:space="preserve"> 车辆维修和保养服</w:t>
            </w:r>
            <w:r>
              <w:rPr>
                <w:rFonts w:ascii="宋体" w:hAnsi="宋体" w:cs="宋体"/>
                <w:sz w:val="22"/>
                <w:szCs w:val="22"/>
              </w:rPr>
              <w:t>务</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服务</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1.420000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1.420000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1.420000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1.420000</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w:t>
            </w:r>
            <w:r>
              <w:rPr>
                <w:rFonts w:ascii="Calibri" w:hAnsi="Calibri" w:hint="eastAsia"/>
                <w:color w:val="000000"/>
                <w:sz w:val="22"/>
                <w:szCs w:val="22"/>
              </w:rPr>
              <w:t>C20030300</w:t>
            </w:r>
            <w:r>
              <w:rPr>
                <w:rFonts w:ascii="Calibri" w:hAnsi="Calibri"/>
                <w:color w:val="000000"/>
                <w:sz w:val="22"/>
                <w:szCs w:val="22"/>
              </w:rPr>
              <w:t>]</w:t>
            </w:r>
            <w:r>
              <w:rPr>
                <w:rFonts w:ascii="Calibri" w:hAnsi="Calibri"/>
                <w:color w:val="000000"/>
                <w:sz w:val="22"/>
                <w:szCs w:val="22"/>
              </w:rPr>
              <w:t>法律咨询服务</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服务</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1.500000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1.500000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1.500000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1.500000</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[C23120302]</w:t>
            </w:r>
            <w:r>
              <w:rPr>
                <w:rFonts w:ascii="宋体" w:hAnsi="宋体" w:cs="宋体"/>
                <w:spacing w:val="-2"/>
                <w:sz w:val="22"/>
                <w:szCs w:val="22"/>
              </w:rPr>
              <w:t xml:space="preserve"> 车辆</w:t>
            </w:r>
            <w:r>
              <w:rPr>
                <w:rFonts w:ascii="宋体" w:hAnsi="宋体" w:cs="宋体"/>
                <w:spacing w:val="-1"/>
                <w:sz w:val="22"/>
                <w:szCs w:val="22"/>
              </w:rPr>
              <w:t>加油服务</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服务</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1.700000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1.700000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1.700000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1.700000</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spacing w:before="52" w:line="230" w:lineRule="auto"/>
              <w:ind w:right="104"/>
              <w:rPr>
                <w:rFonts w:ascii="宋体" w:hAnsi="宋体" w:cs="宋体"/>
                <w:sz w:val="22"/>
                <w:szCs w:val="22"/>
              </w:rPr>
            </w:pPr>
            <w:r>
              <w:rPr>
                <w:rFonts w:ascii="Calibri" w:hAnsi="Calibri"/>
                <w:color w:val="000000"/>
                <w:sz w:val="22"/>
                <w:szCs w:val="22"/>
              </w:rPr>
              <w:t>[</w:t>
            </w:r>
            <w:r>
              <w:rPr>
                <w:rFonts w:eastAsia="Times New Roman"/>
                <w:spacing w:val="-1"/>
                <w:sz w:val="22"/>
                <w:szCs w:val="22"/>
              </w:rPr>
              <w:t>C</w:t>
            </w:r>
            <w:r>
              <w:rPr>
                <w:rFonts w:eastAsia="Times New Roman"/>
                <w:spacing w:val="-2"/>
                <w:sz w:val="22"/>
                <w:szCs w:val="22"/>
              </w:rPr>
              <w:t>2311</w:t>
            </w:r>
            <w:r>
              <w:rPr>
                <w:rFonts w:eastAsia="Times New Roman"/>
                <w:spacing w:val="-1"/>
                <w:sz w:val="22"/>
                <w:szCs w:val="22"/>
              </w:rPr>
              <w:t>0300</w:t>
            </w:r>
            <w:r>
              <w:rPr>
                <w:rFonts w:ascii="Calibri" w:hAnsi="Calibri"/>
                <w:color w:val="000000"/>
                <w:sz w:val="22"/>
                <w:szCs w:val="22"/>
              </w:rPr>
              <w:t>]</w:t>
            </w:r>
            <w:r>
              <w:rPr>
                <w:rFonts w:ascii="宋体" w:hAnsi="宋体" w:cs="宋体"/>
                <w:spacing w:val="4"/>
                <w:sz w:val="22"/>
                <w:szCs w:val="22"/>
              </w:rPr>
              <w:t>车辆及其他运输机</w:t>
            </w:r>
            <w:r>
              <w:rPr>
                <w:rFonts w:ascii="宋体" w:hAnsi="宋体" w:cs="宋体"/>
                <w:spacing w:val="3"/>
                <w:sz w:val="22"/>
                <w:szCs w:val="22"/>
              </w:rPr>
              <w:t>械</w:t>
            </w:r>
            <w:r>
              <w:rPr>
                <w:rFonts w:ascii="宋体" w:hAnsi="宋体" w:cs="宋体"/>
                <w:spacing w:val="-2"/>
                <w:sz w:val="22"/>
                <w:szCs w:val="22"/>
              </w:rPr>
              <w:t>租赁</w:t>
            </w:r>
            <w:r>
              <w:rPr>
                <w:rFonts w:ascii="宋体" w:hAnsi="宋体" w:cs="宋体"/>
                <w:spacing w:val="-1"/>
                <w:sz w:val="22"/>
                <w:szCs w:val="22"/>
              </w:rPr>
              <w:t>服务</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服务</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[C23090199]</w:t>
            </w:r>
            <w:r>
              <w:rPr>
                <w:rFonts w:ascii="宋体" w:hAnsi="宋体"/>
                <w:color w:val="000000"/>
                <w:sz w:val="22"/>
                <w:szCs w:val="22"/>
              </w:rPr>
              <w:t>其他印刷服务</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hint="eastAsia"/>
                <w:color w:val="000000"/>
                <w:sz w:val="22"/>
                <w:szCs w:val="22"/>
              </w:rPr>
              <w:t>服务</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5.000000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5.000000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5.000000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5.000000</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[A02010105]</w:t>
            </w:r>
            <w:r>
              <w:rPr>
                <w:rFonts w:ascii="宋体" w:hAnsi="宋体" w:cs="宋体"/>
                <w:spacing w:val="-7"/>
                <w:sz w:val="22"/>
                <w:szCs w:val="22"/>
              </w:rPr>
              <w:t xml:space="preserve"> 台</w:t>
            </w:r>
            <w:r>
              <w:rPr>
                <w:rFonts w:ascii="宋体" w:hAnsi="宋体" w:cs="宋体"/>
                <w:spacing w:val="-4"/>
                <w:sz w:val="22"/>
                <w:szCs w:val="22"/>
              </w:rPr>
              <w:t>式计算机</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货物</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[A05040101]</w:t>
            </w:r>
            <w:r>
              <w:rPr>
                <w:rFonts w:ascii="宋体" w:hAnsi="宋体" w:cs="宋体"/>
                <w:spacing w:val="-4"/>
                <w:sz w:val="22"/>
                <w:szCs w:val="22"/>
              </w:rPr>
              <w:t xml:space="preserve"> 复</w:t>
            </w:r>
            <w:r>
              <w:rPr>
                <w:rFonts w:ascii="宋体" w:hAnsi="宋体" w:cs="宋体"/>
                <w:spacing w:val="-3"/>
                <w:sz w:val="22"/>
                <w:szCs w:val="22"/>
              </w:rPr>
              <w:t>印</w:t>
            </w:r>
            <w:r>
              <w:rPr>
                <w:rFonts w:ascii="宋体" w:hAnsi="宋体" w:cs="宋体"/>
                <w:spacing w:val="-2"/>
                <w:sz w:val="22"/>
                <w:szCs w:val="22"/>
              </w:rPr>
              <w:t>纸</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货物</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1.000000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1.000000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1.000000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1.000000</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[C23090199]</w:t>
            </w:r>
            <w:r>
              <w:rPr>
                <w:rFonts w:ascii="宋体" w:hAnsi="宋体"/>
                <w:color w:val="000000"/>
                <w:sz w:val="22"/>
                <w:szCs w:val="22"/>
              </w:rPr>
              <w:t>其他印刷服务</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服务</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1.500000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1.500000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1.500000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1.500000</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[C23110300]</w:t>
            </w:r>
            <w:r>
              <w:rPr>
                <w:rFonts w:ascii="宋体" w:hAnsi="宋体"/>
                <w:color w:val="000000"/>
                <w:sz w:val="22"/>
                <w:szCs w:val="22"/>
              </w:rPr>
              <w:t>车辆及其他运输机械租赁服务</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服务</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2.000000</w:t>
            </w: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[C99000000]</w:t>
            </w:r>
            <w:r>
              <w:rPr>
                <w:rFonts w:ascii="宋体" w:hAnsi="宋体"/>
                <w:color w:val="000000"/>
                <w:sz w:val="22"/>
                <w:szCs w:val="22"/>
              </w:rPr>
              <w:t>其他服务</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服务</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79.920000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79.920000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79.920000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1B3191">
            <w:pPr>
              <w:jc w:val="right"/>
              <w:rPr>
                <w:rFonts w:ascii="Calibri" w:hAnsi="Calibri"/>
                <w:color w:val="000000"/>
                <w:sz w:val="22"/>
                <w:szCs w:val="22"/>
              </w:rPr>
            </w:pPr>
          </w:p>
        </w:tc>
      </w:tr>
      <w:tr w:rsidR="001B3191">
        <w:trPr>
          <w:trHeight w:val="398"/>
          <w:jc w:val="center"/>
        </w:trPr>
        <w:tc>
          <w:tcPr>
            <w:tcW w:w="3017" w:type="dxa"/>
            <w:tcMar>
              <w:top w:w="10" w:type="dxa"/>
              <w:left w:w="10" w:type="dxa"/>
              <w:right w:w="10" w:type="dxa"/>
            </w:tcMar>
            <w:vAlign w:val="center"/>
          </w:tcPr>
          <w:p w:rsidR="001B3191" w:rsidRDefault="00405127">
            <w:pPr>
              <w:widowControl/>
              <w:jc w:val="left"/>
              <w:rPr>
                <w:rFonts w:ascii="Calibri" w:hAnsi="Calibri" w:cs="Calibri"/>
                <w:color w:val="000000"/>
                <w:kern w:val="0"/>
                <w:sz w:val="22"/>
                <w:szCs w:val="22"/>
              </w:rPr>
            </w:pPr>
            <w:r>
              <w:rPr>
                <w:rFonts w:ascii="Calibri" w:hAnsi="Calibri" w:cs="Calibri" w:hint="eastAsia"/>
                <w:color w:val="000000"/>
                <w:kern w:val="0"/>
                <w:sz w:val="22"/>
                <w:szCs w:val="22"/>
              </w:rPr>
              <w:t>2120399</w:t>
            </w:r>
            <w:r>
              <w:rPr>
                <w:rFonts w:ascii="Calibri" w:hAnsi="Calibri" w:cs="Calibri" w:hint="eastAsia"/>
                <w:color w:val="000000"/>
                <w:kern w:val="0"/>
                <w:sz w:val="22"/>
                <w:szCs w:val="22"/>
              </w:rPr>
              <w:t>其他城乡社区公共设施支出</w:t>
            </w:r>
          </w:p>
        </w:tc>
        <w:tc>
          <w:tcPr>
            <w:tcW w:w="3134" w:type="dxa"/>
            <w:tcMar>
              <w:top w:w="10" w:type="dxa"/>
              <w:left w:w="10" w:type="dxa"/>
              <w:right w:w="10" w:type="dxa"/>
            </w:tcMar>
          </w:tcPr>
          <w:p w:rsidR="001B3191" w:rsidRDefault="00405127">
            <w:pPr>
              <w:rPr>
                <w:rFonts w:ascii="Calibri" w:hAnsi="Calibri"/>
                <w:color w:val="000000"/>
                <w:sz w:val="22"/>
                <w:szCs w:val="22"/>
              </w:rPr>
            </w:pPr>
            <w:r>
              <w:rPr>
                <w:rFonts w:ascii="Calibri" w:hAnsi="Calibri"/>
                <w:color w:val="000000"/>
                <w:sz w:val="22"/>
                <w:szCs w:val="22"/>
              </w:rPr>
              <w:t>[C16079900]</w:t>
            </w:r>
            <w:r>
              <w:rPr>
                <w:rFonts w:ascii="宋体" w:hAnsi="宋体"/>
                <w:color w:val="000000"/>
                <w:sz w:val="22"/>
                <w:szCs w:val="22"/>
              </w:rPr>
              <w:t>其他运行维护服务</w:t>
            </w:r>
          </w:p>
        </w:tc>
        <w:tc>
          <w:tcPr>
            <w:tcW w:w="649" w:type="dxa"/>
            <w:tcMar>
              <w:top w:w="10" w:type="dxa"/>
              <w:left w:w="10" w:type="dxa"/>
              <w:right w:w="10" w:type="dxa"/>
            </w:tcMar>
          </w:tcPr>
          <w:p w:rsidR="001B3191" w:rsidRDefault="00405127">
            <w:pPr>
              <w:jc w:val="center"/>
              <w:rPr>
                <w:rFonts w:ascii="Calibri" w:hAnsi="Calibri"/>
                <w:color w:val="000000"/>
                <w:sz w:val="22"/>
                <w:szCs w:val="22"/>
              </w:rPr>
            </w:pPr>
            <w:r>
              <w:rPr>
                <w:rFonts w:ascii="Calibri" w:hAnsi="Calibri"/>
                <w:color w:val="000000"/>
                <w:sz w:val="22"/>
                <w:szCs w:val="22"/>
              </w:rPr>
              <w:t>服务</w:t>
            </w:r>
          </w:p>
        </w:tc>
        <w:tc>
          <w:tcPr>
            <w:tcW w:w="1197"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68.000000</w:t>
            </w:r>
          </w:p>
        </w:tc>
        <w:tc>
          <w:tcPr>
            <w:tcW w:w="1273"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68.000000</w:t>
            </w:r>
          </w:p>
        </w:tc>
        <w:tc>
          <w:tcPr>
            <w:tcW w:w="1275"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68.000000</w:t>
            </w:r>
          </w:p>
        </w:tc>
        <w:tc>
          <w:tcPr>
            <w:tcW w:w="8949" w:type="dxa"/>
            <w:gridSpan w:val="7"/>
            <w:tcMar>
              <w:top w:w="10" w:type="dxa"/>
              <w:left w:w="10" w:type="dxa"/>
              <w:right w:w="10" w:type="dxa"/>
            </w:tcMar>
            <w:vAlign w:val="center"/>
          </w:tcPr>
          <w:p w:rsidR="001B3191" w:rsidRDefault="001B3191">
            <w:pPr>
              <w:widowControl/>
              <w:jc w:val="center"/>
              <w:textAlignment w:val="center"/>
              <w:rPr>
                <w:rFonts w:ascii="仿宋_GB2312" w:eastAsia="仿宋_GB2312" w:hAnsi="仿宋_GB2312" w:cs="仿宋_GB2312"/>
                <w:color w:val="000000"/>
                <w:sz w:val="30"/>
                <w:szCs w:val="30"/>
              </w:rPr>
            </w:pPr>
          </w:p>
        </w:tc>
        <w:tc>
          <w:tcPr>
            <w:tcW w:w="1538" w:type="dxa"/>
            <w:tcMar>
              <w:top w:w="10" w:type="dxa"/>
              <w:left w:w="10" w:type="dxa"/>
              <w:right w:w="10" w:type="dxa"/>
            </w:tcMar>
          </w:tcPr>
          <w:p w:rsidR="001B3191" w:rsidRDefault="00405127">
            <w:pPr>
              <w:jc w:val="right"/>
              <w:rPr>
                <w:rFonts w:ascii="Calibri" w:hAnsi="Calibri"/>
                <w:color w:val="000000"/>
                <w:sz w:val="22"/>
                <w:szCs w:val="22"/>
              </w:rPr>
            </w:pPr>
            <w:r>
              <w:rPr>
                <w:rFonts w:ascii="Calibri" w:hAnsi="Calibri"/>
                <w:color w:val="000000"/>
                <w:sz w:val="22"/>
                <w:szCs w:val="22"/>
              </w:rPr>
              <w:t>68.000000</w:t>
            </w:r>
          </w:p>
        </w:tc>
      </w:tr>
    </w:tbl>
    <w:p w:rsidR="001B3191" w:rsidRDefault="001B3191">
      <w:pPr>
        <w:rPr>
          <w:rFonts w:ascii="黑体" w:eastAsia="黑体"/>
          <w:b/>
          <w:sz w:val="30"/>
          <w:szCs w:val="30"/>
        </w:rPr>
        <w:sectPr w:rsidR="001B3191">
          <w:type w:val="continuous"/>
          <w:pgSz w:w="23757" w:h="16783" w:orient="landscape"/>
          <w:pgMar w:top="1797" w:right="567" w:bottom="1797" w:left="567" w:header="851" w:footer="992" w:gutter="0"/>
          <w:cols w:space="720"/>
          <w:docGrid w:linePitch="312" w:charSpace="640"/>
        </w:sectPr>
      </w:pPr>
    </w:p>
    <w:p w:rsidR="001B3191" w:rsidRDefault="001B3191">
      <w:pPr>
        <w:rPr>
          <w:rFonts w:ascii="黑体" w:eastAsia="黑体"/>
          <w:sz w:val="52"/>
          <w:szCs w:val="52"/>
        </w:rPr>
      </w:pPr>
    </w:p>
    <w:p w:rsidR="001B3191" w:rsidRDefault="001B3191">
      <w:pPr>
        <w:rPr>
          <w:rFonts w:ascii="黑体" w:eastAsia="黑体"/>
          <w:sz w:val="52"/>
          <w:szCs w:val="52"/>
        </w:rPr>
      </w:pPr>
    </w:p>
    <w:p w:rsidR="001B3191" w:rsidRDefault="001B3191">
      <w:pPr>
        <w:rPr>
          <w:rFonts w:ascii="黑体" w:eastAsia="黑体"/>
          <w:sz w:val="52"/>
          <w:szCs w:val="52"/>
        </w:rPr>
      </w:pPr>
    </w:p>
    <w:p w:rsidR="001B3191" w:rsidRDefault="00405127">
      <w:pPr>
        <w:rPr>
          <w:rFonts w:ascii="黑体" w:eastAsia="黑体"/>
          <w:sz w:val="52"/>
          <w:szCs w:val="52"/>
        </w:rPr>
      </w:pPr>
      <w:r>
        <w:rPr>
          <w:rFonts w:ascii="黑体" w:eastAsia="黑体" w:hint="eastAsia"/>
          <w:sz w:val="52"/>
          <w:szCs w:val="52"/>
        </w:rPr>
        <w:t>第三部分</w:t>
      </w:r>
    </w:p>
    <w:p w:rsidR="001B3191" w:rsidRDefault="001B3191">
      <w:pPr>
        <w:rPr>
          <w:rFonts w:ascii="黑体" w:eastAsia="黑体"/>
          <w:sz w:val="52"/>
          <w:szCs w:val="52"/>
        </w:rPr>
      </w:pPr>
    </w:p>
    <w:p w:rsidR="001B3191" w:rsidRDefault="001B3191">
      <w:pPr>
        <w:rPr>
          <w:rFonts w:ascii="黑体" w:eastAsia="黑体"/>
          <w:sz w:val="52"/>
          <w:szCs w:val="52"/>
        </w:rPr>
      </w:pPr>
    </w:p>
    <w:p w:rsidR="001B3191" w:rsidRDefault="001B3191">
      <w:pPr>
        <w:rPr>
          <w:rFonts w:ascii="黑体" w:eastAsia="黑体"/>
          <w:sz w:val="52"/>
          <w:szCs w:val="52"/>
        </w:rPr>
      </w:pPr>
    </w:p>
    <w:p w:rsidR="001B3191" w:rsidRDefault="00405127">
      <w:pPr>
        <w:ind w:leftChars="8" w:left="277" w:hangingChars="50" w:hanging="260"/>
        <w:jc w:val="center"/>
        <w:rPr>
          <w:rFonts w:ascii="黑体" w:eastAsia="黑体"/>
          <w:sz w:val="52"/>
          <w:szCs w:val="52"/>
        </w:rPr>
      </w:pPr>
      <w:r>
        <w:rPr>
          <w:rFonts w:ascii="黑体" w:eastAsia="黑体" w:hint="eastAsia"/>
          <w:sz w:val="52"/>
          <w:szCs w:val="52"/>
        </w:rPr>
        <w:t>2023年单位预算情况和</w:t>
      </w:r>
    </w:p>
    <w:p w:rsidR="001B3191" w:rsidRDefault="00405127">
      <w:pPr>
        <w:ind w:leftChars="8" w:left="277" w:hangingChars="50" w:hanging="260"/>
        <w:jc w:val="center"/>
        <w:rPr>
          <w:rFonts w:ascii="黑体" w:eastAsia="黑体"/>
          <w:sz w:val="52"/>
          <w:szCs w:val="52"/>
        </w:rPr>
      </w:pPr>
      <w:r>
        <w:rPr>
          <w:rFonts w:ascii="黑体" w:eastAsia="黑体" w:hint="eastAsia"/>
          <w:sz w:val="52"/>
          <w:szCs w:val="52"/>
        </w:rPr>
        <w:t>重要事项说明</w:t>
      </w:r>
    </w:p>
    <w:p w:rsidR="001B3191" w:rsidRDefault="00405127">
      <w:pPr>
        <w:spacing w:line="580" w:lineRule="exact"/>
        <w:ind w:firstLine="600"/>
        <w:rPr>
          <w:rFonts w:ascii="黑体" w:eastAsia="黑体" w:hAnsi="黑体"/>
          <w:sz w:val="32"/>
          <w:szCs w:val="32"/>
        </w:rPr>
      </w:pPr>
      <w:r>
        <w:rPr>
          <w:rFonts w:ascii="黑体" w:eastAsia="黑体" w:hint="eastAsia"/>
          <w:sz w:val="52"/>
          <w:szCs w:val="52"/>
        </w:rPr>
        <w:br w:type="page"/>
      </w:r>
      <w:r>
        <w:rPr>
          <w:rFonts w:ascii="黑体" w:eastAsia="黑体" w:hAnsi="黑体" w:hint="eastAsia"/>
          <w:sz w:val="32"/>
          <w:szCs w:val="32"/>
        </w:rPr>
        <w:lastRenderedPageBreak/>
        <w:t>一、2023年单位预算情况说明</w:t>
      </w:r>
    </w:p>
    <w:p w:rsidR="001B3191" w:rsidRDefault="00405127">
      <w:pPr>
        <w:spacing w:line="580" w:lineRule="exact"/>
        <w:ind w:firstLineChars="200" w:firstLine="640"/>
        <w:rPr>
          <w:rFonts w:ascii="楷体_GB2312" w:eastAsia="楷体_GB2312"/>
          <w:sz w:val="32"/>
          <w:szCs w:val="32"/>
        </w:rPr>
      </w:pPr>
      <w:r>
        <w:rPr>
          <w:rFonts w:ascii="楷体_GB2312" w:eastAsia="楷体_GB2312" w:hint="eastAsia"/>
          <w:sz w:val="32"/>
          <w:szCs w:val="32"/>
        </w:rPr>
        <w:t>（一）2023年收支预算总体情况说明</w:t>
      </w:r>
    </w:p>
    <w:p w:rsidR="001B3191" w:rsidRDefault="00405127">
      <w:pPr>
        <w:spacing w:line="580" w:lineRule="exact"/>
        <w:ind w:firstLineChars="200" w:firstLine="640"/>
        <w:rPr>
          <w:rFonts w:ascii="楷体_GB2312" w:eastAsia="楷体_GB2312" w:hAnsi="黑体" w:cs="黑体"/>
          <w:bCs/>
          <w:sz w:val="32"/>
          <w:szCs w:val="32"/>
        </w:rPr>
      </w:pPr>
      <w:r>
        <w:rPr>
          <w:rFonts w:ascii="仿宋_GB2312" w:eastAsia="仿宋_GB2312" w:hint="eastAsia"/>
          <w:sz w:val="32"/>
          <w:szCs w:val="32"/>
        </w:rPr>
        <w:t>按照综合预算的原则，青岛市环境卫生发展中心单位所有收入和支出均纳入单位预算管理。按照收支平衡原则，青岛市环境卫生发展中心2023年收支总预算均为</w:t>
      </w:r>
      <w:r>
        <w:rPr>
          <w:rFonts w:ascii="仿宋_GB2312" w:eastAsia="仿宋_GB2312"/>
          <w:sz w:val="32"/>
          <w:szCs w:val="32"/>
        </w:rPr>
        <w:t>4296.40</w:t>
      </w:r>
      <w:r>
        <w:rPr>
          <w:rFonts w:ascii="仿宋_GB2312" w:eastAsia="仿宋_GB2312" w:hint="eastAsia"/>
          <w:sz w:val="32"/>
          <w:szCs w:val="32"/>
        </w:rPr>
        <w:t>万元。青岛市环境卫生发展中心单位</w:t>
      </w:r>
      <w:r>
        <w:rPr>
          <w:rFonts w:ascii="仿宋_GB2312" w:eastAsia="仿宋_GB2312" w:hAnsi="宋体" w:cs="Courier New" w:hint="eastAsia"/>
          <w:sz w:val="32"/>
          <w:szCs w:val="32"/>
        </w:rPr>
        <w:t>收入包括：一般公共预算拨款收入；支出包括：社会保障和就业支出、城乡社区支出、住房保障支出。</w:t>
      </w:r>
    </w:p>
    <w:p w:rsidR="001B3191" w:rsidRDefault="00405127">
      <w:pPr>
        <w:spacing w:line="580" w:lineRule="exact"/>
        <w:ind w:firstLineChars="200" w:firstLine="640"/>
        <w:rPr>
          <w:rFonts w:ascii="楷体_GB2312" w:eastAsia="楷体_GB2312" w:hAnsi="黑体" w:cs="黑体"/>
          <w:bCs/>
          <w:sz w:val="32"/>
          <w:szCs w:val="32"/>
        </w:rPr>
      </w:pPr>
      <w:r>
        <w:rPr>
          <w:rFonts w:ascii="楷体_GB2312" w:eastAsia="楷体_GB2312" w:hAnsi="黑体" w:cs="黑体" w:hint="eastAsia"/>
          <w:bCs/>
          <w:sz w:val="32"/>
          <w:szCs w:val="32"/>
        </w:rPr>
        <w:t>（</w:t>
      </w:r>
      <w:r>
        <w:rPr>
          <w:rFonts w:ascii="楷体_GB2312" w:eastAsia="楷体_GB2312" w:hint="eastAsia"/>
          <w:sz w:val="32"/>
          <w:szCs w:val="32"/>
        </w:rPr>
        <w:t>二）2023年收入预算情况说明</w:t>
      </w:r>
    </w:p>
    <w:p w:rsidR="001B3191" w:rsidRDefault="00405127">
      <w:pPr>
        <w:spacing w:line="580" w:lineRule="exact"/>
        <w:ind w:firstLineChars="200" w:firstLine="640"/>
        <w:rPr>
          <w:rFonts w:ascii="仿宋_GB2312" w:eastAsia="仿宋_GB2312" w:hAnsi="仿宋_GB2312" w:cs="仿宋_GB2312"/>
          <w:bCs/>
          <w:sz w:val="32"/>
          <w:szCs w:val="32"/>
        </w:rPr>
      </w:pPr>
      <w:r>
        <w:rPr>
          <w:rFonts w:ascii="仿宋_GB2312" w:eastAsia="仿宋_GB2312" w:hint="eastAsia"/>
          <w:sz w:val="32"/>
          <w:szCs w:val="32"/>
        </w:rPr>
        <w:t>青岛市环境卫生发展中心</w:t>
      </w:r>
      <w:r>
        <w:rPr>
          <w:rFonts w:ascii="仿宋_GB2312" w:eastAsia="仿宋_GB2312" w:hAnsi="仿宋_GB2312" w:cs="仿宋_GB2312" w:hint="eastAsia"/>
          <w:bCs/>
          <w:sz w:val="32"/>
          <w:szCs w:val="32"/>
        </w:rPr>
        <w:t>2023年</w:t>
      </w:r>
      <w:r>
        <w:rPr>
          <w:rFonts w:ascii="仿宋_GB2312" w:eastAsia="仿宋_GB2312" w:hint="eastAsia"/>
          <w:sz w:val="32"/>
          <w:szCs w:val="32"/>
        </w:rPr>
        <w:t>收入预算为</w:t>
      </w:r>
      <w:r>
        <w:rPr>
          <w:rFonts w:ascii="仿宋_GB2312" w:eastAsia="仿宋_GB2312"/>
          <w:sz w:val="32"/>
          <w:szCs w:val="32"/>
        </w:rPr>
        <w:t>4296.40</w:t>
      </w:r>
      <w:r>
        <w:rPr>
          <w:rFonts w:ascii="仿宋_GB2312" w:eastAsia="仿宋_GB2312" w:hint="eastAsia"/>
          <w:sz w:val="32"/>
          <w:szCs w:val="32"/>
        </w:rPr>
        <w:t>万</w:t>
      </w:r>
      <w:r>
        <w:rPr>
          <w:rFonts w:ascii="仿宋_GB2312" w:eastAsia="仿宋_GB2312" w:hAnsi="仿宋_GB2312" w:cs="仿宋_GB2312" w:hint="eastAsia"/>
          <w:bCs/>
          <w:sz w:val="32"/>
          <w:szCs w:val="32"/>
        </w:rPr>
        <w:t>元，其中：财政拨款</w:t>
      </w:r>
      <w:r>
        <w:rPr>
          <w:rFonts w:ascii="仿宋_GB2312" w:eastAsia="仿宋_GB2312"/>
          <w:sz w:val="32"/>
          <w:szCs w:val="32"/>
        </w:rPr>
        <w:t>4296.40</w:t>
      </w:r>
      <w:r>
        <w:rPr>
          <w:rFonts w:ascii="仿宋_GB2312" w:eastAsia="仿宋_GB2312" w:hAnsi="仿宋_GB2312" w:cs="仿宋_GB2312" w:hint="eastAsia"/>
          <w:bCs/>
          <w:sz w:val="32"/>
          <w:szCs w:val="32"/>
        </w:rPr>
        <w:t>万元，占100%。</w:t>
      </w:r>
    </w:p>
    <w:p w:rsidR="001B3191" w:rsidRDefault="00405127">
      <w:pPr>
        <w:spacing w:line="580" w:lineRule="exact"/>
        <w:ind w:firstLineChars="200" w:firstLine="640"/>
        <w:rPr>
          <w:rFonts w:ascii="楷体_GB2312" w:eastAsia="楷体_GB2312" w:hAnsi="黑体" w:cs="黑体"/>
          <w:bCs/>
          <w:sz w:val="32"/>
          <w:szCs w:val="32"/>
        </w:rPr>
      </w:pPr>
      <w:r>
        <w:rPr>
          <w:rFonts w:ascii="楷体_GB2312" w:eastAsia="楷体_GB2312" w:hAnsi="黑体" w:cs="黑体" w:hint="eastAsia"/>
          <w:bCs/>
          <w:sz w:val="32"/>
          <w:szCs w:val="32"/>
        </w:rPr>
        <w:t>（三）2023年支出预算情况说明</w:t>
      </w:r>
    </w:p>
    <w:p w:rsidR="001B3191" w:rsidRDefault="00405127">
      <w:pPr>
        <w:spacing w:line="580" w:lineRule="exact"/>
        <w:ind w:firstLineChars="200" w:firstLine="640"/>
        <w:rPr>
          <w:rFonts w:ascii="仿宋_GB2312" w:eastAsia="仿宋_GB2312" w:hAnsi="仿宋_GB2312" w:cs="仿宋_GB2312"/>
          <w:bCs/>
          <w:sz w:val="32"/>
          <w:szCs w:val="32"/>
        </w:rPr>
      </w:pPr>
      <w:r>
        <w:rPr>
          <w:rFonts w:ascii="仿宋_GB2312" w:eastAsia="仿宋_GB2312" w:hint="eastAsia"/>
          <w:sz w:val="32"/>
          <w:szCs w:val="32"/>
        </w:rPr>
        <w:t>青岛市环境卫生发展中心</w:t>
      </w:r>
      <w:r>
        <w:rPr>
          <w:rFonts w:ascii="仿宋_GB2312" w:eastAsia="仿宋_GB2312" w:hAnsi="仿宋_GB2312" w:cs="仿宋_GB2312" w:hint="eastAsia"/>
          <w:bCs/>
          <w:sz w:val="32"/>
          <w:szCs w:val="32"/>
        </w:rPr>
        <w:t>2023年支出预算为</w:t>
      </w:r>
      <w:r>
        <w:rPr>
          <w:rFonts w:ascii="仿宋_GB2312" w:eastAsia="仿宋_GB2312"/>
          <w:sz w:val="32"/>
          <w:szCs w:val="32"/>
        </w:rPr>
        <w:t>4296.40</w:t>
      </w:r>
      <w:r>
        <w:rPr>
          <w:rFonts w:ascii="仿宋_GB2312" w:eastAsia="仿宋_GB2312" w:hAnsi="仿宋_GB2312" w:cs="仿宋_GB2312" w:hint="eastAsia"/>
          <w:bCs/>
          <w:sz w:val="32"/>
          <w:szCs w:val="32"/>
        </w:rPr>
        <w:t>万元，其中：基本支出4114.40万元，占96%，项目支出182万元，占4%。</w:t>
      </w:r>
    </w:p>
    <w:p w:rsidR="001B3191" w:rsidRDefault="00405127">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（四）2023年财政拨款收入支出预算总体情况说明</w:t>
      </w:r>
    </w:p>
    <w:p w:rsidR="001B3191" w:rsidRDefault="0040512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2023年财政拨款收支</w:t>
      </w:r>
      <w:r>
        <w:rPr>
          <w:rFonts w:ascii="仿宋_GB2312" w:eastAsia="仿宋_GB2312" w:hint="eastAsia"/>
          <w:sz w:val="32"/>
          <w:szCs w:val="32"/>
        </w:rPr>
        <w:t>预算4296.4万</w:t>
      </w:r>
      <w:r>
        <w:rPr>
          <w:rFonts w:ascii="仿宋_GB2312" w:eastAsia="仿宋_GB2312" w:hAnsi="仿宋_GB2312" w:cs="仿宋_GB2312" w:hint="eastAsia"/>
          <w:bCs/>
          <w:sz w:val="32"/>
          <w:szCs w:val="32"/>
        </w:rPr>
        <w:t>元，与2022年相比，财政拨款收入、支出总计各减少了546.28万元</w:t>
      </w:r>
      <w:r>
        <w:rPr>
          <w:rFonts w:ascii="仿宋_GB2312" w:eastAsia="仿宋_GB2312" w:hAnsi="仿宋_GB2312" w:cs="仿宋_GB2312" w:hint="eastAsia"/>
          <w:sz w:val="32"/>
          <w:szCs w:val="32"/>
        </w:rPr>
        <w:t>，减少了12%。</w:t>
      </w:r>
      <w:r>
        <w:rPr>
          <w:rFonts w:ascii="仿宋_GB2312" w:eastAsia="仿宋_GB2312" w:hAnsi="仿宋_GB2312" w:cs="仿宋_GB2312" w:hint="eastAsia"/>
          <w:bCs/>
          <w:sz w:val="32"/>
          <w:szCs w:val="32"/>
        </w:rPr>
        <w:t>主要原</w:t>
      </w:r>
      <w:r>
        <w:rPr>
          <w:rFonts w:ascii="仿宋_GB2312" w:eastAsia="仿宋_GB2312" w:hAnsi="仿宋_GB2312" w:cs="仿宋_GB2312" w:hint="eastAsia"/>
          <w:sz w:val="32"/>
          <w:szCs w:val="32"/>
        </w:rPr>
        <w:t>因为人员类经费减少。</w:t>
      </w:r>
    </w:p>
    <w:p w:rsidR="001B3191" w:rsidRDefault="00405127">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（五）2023年一般公共预算财政拨款收入支出预算情况说明</w:t>
      </w:r>
    </w:p>
    <w:p w:rsidR="001B3191" w:rsidRDefault="00405127">
      <w:pPr>
        <w:spacing w:line="580" w:lineRule="exact"/>
        <w:ind w:firstLineChars="200" w:firstLine="640"/>
        <w:rPr>
          <w:rFonts w:ascii="仿宋_GB2312" w:eastAsia="仿宋_GB2312" w:hAnsi="仿宋_GB2312" w:cs="仿宋_GB2312"/>
          <w:sz w:val="32"/>
          <w:szCs w:val="32"/>
        </w:rPr>
      </w:pPr>
      <w:r>
        <w:rPr>
          <w:rFonts w:ascii="仿宋_GB2312" w:eastAsia="仿宋_GB2312" w:hAnsi="楷体_GB2312" w:cs="楷体_GB2312" w:hint="eastAsia"/>
          <w:sz w:val="32"/>
          <w:szCs w:val="32"/>
        </w:rPr>
        <w:t>2023年一般</w:t>
      </w:r>
      <w:r>
        <w:rPr>
          <w:rFonts w:ascii="仿宋_GB2312" w:eastAsia="仿宋_GB2312" w:hAnsi="仿宋_GB2312" w:cs="仿宋_GB2312" w:hint="eastAsia"/>
          <w:bCs/>
          <w:sz w:val="32"/>
          <w:szCs w:val="32"/>
        </w:rPr>
        <w:t>公共预算收入</w:t>
      </w:r>
      <w:r>
        <w:rPr>
          <w:rFonts w:ascii="仿宋_GB2312" w:eastAsia="仿宋_GB2312" w:hint="eastAsia"/>
          <w:sz w:val="32"/>
          <w:szCs w:val="32"/>
        </w:rPr>
        <w:t>4296.4</w:t>
      </w:r>
      <w:r>
        <w:rPr>
          <w:rFonts w:ascii="仿宋_GB2312" w:eastAsia="仿宋_GB2312" w:hAnsi="仿宋_GB2312" w:cs="仿宋_GB2312" w:hint="eastAsia"/>
          <w:bCs/>
          <w:sz w:val="32"/>
          <w:szCs w:val="32"/>
        </w:rPr>
        <w:t>万元，与2022年相比，减少了546.28万元</w:t>
      </w:r>
      <w:r>
        <w:rPr>
          <w:rFonts w:ascii="仿宋_GB2312" w:eastAsia="仿宋_GB2312" w:hAnsi="仿宋_GB2312" w:cs="仿宋_GB2312" w:hint="eastAsia"/>
          <w:sz w:val="32"/>
          <w:szCs w:val="32"/>
        </w:rPr>
        <w:t>，减少了12%</w:t>
      </w:r>
      <w:r>
        <w:rPr>
          <w:rFonts w:ascii="仿宋_GB2312" w:eastAsia="仿宋_GB2312" w:hAnsi="仿宋_GB2312" w:cs="仿宋_GB2312" w:hint="eastAsia"/>
          <w:bCs/>
          <w:sz w:val="32"/>
          <w:szCs w:val="32"/>
        </w:rPr>
        <w:t>。主要原</w:t>
      </w:r>
      <w:r>
        <w:rPr>
          <w:rFonts w:ascii="仿宋_GB2312" w:eastAsia="仿宋_GB2312" w:hAnsi="仿宋_GB2312" w:cs="仿宋_GB2312" w:hint="eastAsia"/>
          <w:sz w:val="32"/>
          <w:szCs w:val="32"/>
        </w:rPr>
        <w:t>因为人员类经费减少。</w:t>
      </w:r>
    </w:p>
    <w:p w:rsidR="001B3191" w:rsidRDefault="0040512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2023年一般公共</w:t>
      </w:r>
      <w:r>
        <w:rPr>
          <w:rFonts w:ascii="仿宋_GB2312" w:eastAsia="仿宋_GB2312" w:hAnsi="仿宋_GB2312" w:cs="仿宋_GB2312" w:hint="eastAsia"/>
          <w:bCs/>
          <w:sz w:val="32"/>
          <w:szCs w:val="32"/>
        </w:rPr>
        <w:t>预算支出</w:t>
      </w:r>
      <w:r>
        <w:rPr>
          <w:rFonts w:ascii="仿宋_GB2312" w:eastAsia="仿宋_GB2312" w:hint="eastAsia"/>
          <w:sz w:val="32"/>
          <w:szCs w:val="32"/>
        </w:rPr>
        <w:t>4296.4</w:t>
      </w:r>
      <w:r>
        <w:rPr>
          <w:rFonts w:ascii="仿宋_GB2312" w:eastAsia="仿宋_GB2312" w:hAnsi="仿宋_GB2312" w:cs="仿宋_GB2312" w:hint="eastAsia"/>
          <w:bCs/>
          <w:sz w:val="32"/>
          <w:szCs w:val="32"/>
        </w:rPr>
        <w:t>万元，与2022年相比，减少了546.28万元</w:t>
      </w:r>
      <w:r>
        <w:rPr>
          <w:rFonts w:ascii="仿宋_GB2312" w:eastAsia="仿宋_GB2312" w:hAnsi="仿宋_GB2312" w:cs="仿宋_GB2312" w:hint="eastAsia"/>
          <w:sz w:val="32"/>
          <w:szCs w:val="32"/>
        </w:rPr>
        <w:t>，减少了12%</w:t>
      </w:r>
      <w:r>
        <w:rPr>
          <w:rFonts w:ascii="仿宋_GB2312" w:eastAsia="仿宋_GB2312" w:hAnsi="仿宋_GB2312" w:cs="仿宋_GB2312" w:hint="eastAsia"/>
          <w:bCs/>
          <w:sz w:val="32"/>
          <w:szCs w:val="32"/>
        </w:rPr>
        <w:t>。主要原</w:t>
      </w:r>
      <w:r>
        <w:rPr>
          <w:rFonts w:ascii="仿宋_GB2312" w:eastAsia="仿宋_GB2312" w:hAnsi="仿宋_GB2312" w:cs="仿宋_GB2312" w:hint="eastAsia"/>
          <w:sz w:val="32"/>
          <w:szCs w:val="32"/>
        </w:rPr>
        <w:t>因为人员类经费减少。其中：社会保障和就业（类）支出382万元，占9%；城乡社区支出3620万元，占84%；住房保障支出294.4万元，占7%。</w:t>
      </w:r>
    </w:p>
    <w:p w:rsidR="001B3191" w:rsidRDefault="00405127">
      <w:pPr>
        <w:spacing w:line="58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具体情况如下：</w:t>
      </w:r>
    </w:p>
    <w:p w:rsidR="001B3191" w:rsidRDefault="00405127">
      <w:pPr>
        <w:spacing w:line="58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1.社会保障和就业（类）382万元，与2022年相比，增长17%，主要原因是按规定社保局统一调整社保交费金额。其中，行政事业单位养老支出（款）机关事业单位基本养老保险缴费支出（项）支出254.67万元，比上年增长17%；关事业单位职业年金缴费支出（项）127.33万元，比上年增长17%。</w:t>
      </w:r>
    </w:p>
    <w:p w:rsidR="001B3191" w:rsidRDefault="00405127">
      <w:pPr>
        <w:spacing w:line="58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2.城乡社区支出（类）城乡社区公共设施（款）其他城乡社区公共设施支出（项）3620万元，与2022年相比，比上年减少了16%，主要是因为工资改革导致工资减少。</w:t>
      </w:r>
    </w:p>
    <w:p w:rsidR="001B3191" w:rsidRDefault="00405127">
      <w:pPr>
        <w:spacing w:line="580" w:lineRule="exact"/>
        <w:ind w:firstLineChars="200" w:firstLine="640"/>
        <w:rPr>
          <w:rFonts w:ascii="仿宋_GB2312" w:eastAsia="仿宋_GB2312" w:hAnsi="仿宋_GB2312" w:cs="仿宋_GB2312"/>
          <w:sz w:val="32"/>
          <w:szCs w:val="32"/>
        </w:rPr>
      </w:pPr>
      <w:r>
        <w:rPr>
          <w:rFonts w:ascii="仿宋_GB2312" w:eastAsia="仿宋_GB2312" w:hAnsi="楷体_GB2312" w:cs="楷体_GB2312" w:hint="eastAsia"/>
          <w:sz w:val="32"/>
          <w:szCs w:val="32"/>
        </w:rPr>
        <w:t>3.住房保障（类）住房改革支出（款）住房公积金（项）支出294万元，比上年增长42%，主要原因是按规定</w:t>
      </w:r>
      <w:r>
        <w:rPr>
          <w:rFonts w:ascii="仿宋_GB2312" w:eastAsia="仿宋_GB2312" w:hAnsi="仿宋_GB2312" w:cs="仿宋_GB2312" w:hint="eastAsia"/>
          <w:sz w:val="32"/>
          <w:szCs w:val="32"/>
        </w:rPr>
        <w:t>公积金中心统一调整缴纳基数导致金额变化。</w:t>
      </w:r>
    </w:p>
    <w:p w:rsidR="001B3191" w:rsidRDefault="00405127">
      <w:pPr>
        <w:spacing w:line="58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（六）政府性基金预算收支情况</w:t>
      </w:r>
    </w:p>
    <w:p w:rsidR="001B3191" w:rsidRDefault="00405127">
      <w:pPr>
        <w:spacing w:line="580" w:lineRule="exact"/>
        <w:ind w:firstLineChars="200" w:firstLine="640"/>
        <w:rPr>
          <w:rFonts w:ascii="仿宋_GB2312" w:eastAsia="仿宋_GB2312" w:hAnsi="楷体_GB2312" w:cs="楷体_GB2312"/>
          <w:sz w:val="32"/>
          <w:szCs w:val="32"/>
        </w:rPr>
      </w:pPr>
      <w:r>
        <w:rPr>
          <w:rFonts w:ascii="仿宋_GB2312" w:eastAsia="仿宋_GB2312" w:hint="eastAsia"/>
          <w:sz w:val="32"/>
          <w:szCs w:val="32"/>
        </w:rPr>
        <w:t>青岛市环境卫生发展中心</w:t>
      </w:r>
      <w:r>
        <w:rPr>
          <w:rFonts w:ascii="仿宋_GB2312" w:eastAsia="仿宋_GB2312" w:hAnsi="宋体" w:cs="Courier New" w:hint="eastAsia"/>
          <w:sz w:val="32"/>
          <w:szCs w:val="32"/>
        </w:rPr>
        <w:t>2023年没有政府性基金预算拨款安排的收入，也没有使用政府性基金预算拨款安排的支出。</w:t>
      </w:r>
    </w:p>
    <w:p w:rsidR="001B3191" w:rsidRDefault="00405127">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（七）2023年财政拨款基本支出预算情况说明</w:t>
      </w:r>
    </w:p>
    <w:p w:rsidR="001B3191" w:rsidRDefault="00405127">
      <w:pPr>
        <w:spacing w:line="580" w:lineRule="exact"/>
        <w:ind w:firstLineChars="186" w:firstLine="595"/>
        <w:rPr>
          <w:rFonts w:ascii="仿宋_GB2312" w:eastAsia="仿宋_GB2312"/>
          <w:sz w:val="32"/>
          <w:szCs w:val="32"/>
        </w:rPr>
      </w:pPr>
      <w:r>
        <w:rPr>
          <w:rFonts w:ascii="仿宋_GB2312" w:eastAsia="仿宋_GB2312" w:hint="eastAsia"/>
          <w:sz w:val="32"/>
          <w:szCs w:val="32"/>
        </w:rPr>
        <w:t>2023年，通过财政拨款安排的基本支出4114.4万元，</w:t>
      </w:r>
      <w:r>
        <w:rPr>
          <w:rFonts w:ascii="仿宋_GB2312" w:eastAsia="仿宋_GB2312" w:hint="eastAsia"/>
          <w:sz w:val="32"/>
          <w:szCs w:val="32"/>
        </w:rPr>
        <w:lastRenderedPageBreak/>
        <w:t>其中：</w:t>
      </w:r>
    </w:p>
    <w:p w:rsidR="001B3191" w:rsidRDefault="00405127">
      <w:pPr>
        <w:spacing w:line="580" w:lineRule="exact"/>
        <w:ind w:firstLineChars="186" w:firstLine="595"/>
        <w:rPr>
          <w:rFonts w:ascii="仿宋_GB2312" w:eastAsia="仿宋_GB2312"/>
          <w:sz w:val="32"/>
          <w:szCs w:val="32"/>
        </w:rPr>
      </w:pPr>
      <w:r>
        <w:rPr>
          <w:rFonts w:ascii="仿宋_GB2312" w:eastAsia="仿宋_GB2312" w:hint="eastAsia"/>
          <w:sz w:val="32"/>
          <w:szCs w:val="32"/>
        </w:rPr>
        <w:t>人员经费3955.36万元，按部门预算支出经济分类主要包括：基本工资、津贴补贴、奖金、机关事业单位基本养老保险缴费、职业年金缴费、职工基本医疗保险缴费、其他社会保障缴费、住房公积金、离休费、退休费、生活补助、医疗费补助等。按政府预算支出经济分类主要包括：工资奖金津补贴、社会保障缴费、住房公积金、社会福利和救助、离退休费。</w:t>
      </w:r>
    </w:p>
    <w:p w:rsidR="001B3191" w:rsidRDefault="00405127">
      <w:pPr>
        <w:spacing w:line="580" w:lineRule="exact"/>
        <w:ind w:firstLine="600"/>
        <w:rPr>
          <w:rFonts w:ascii="仿宋_GB2312" w:eastAsia="仿宋_GB2312"/>
          <w:sz w:val="32"/>
          <w:szCs w:val="32"/>
        </w:rPr>
      </w:pPr>
      <w:r>
        <w:rPr>
          <w:rFonts w:ascii="仿宋_GB2312" w:eastAsia="仿宋_GB2312" w:hint="eastAsia"/>
          <w:sz w:val="32"/>
          <w:szCs w:val="32"/>
        </w:rPr>
        <w:t>公用经费159.05万元，按部门预算支出经济分类主要包括：办公费、印刷费、咨询费、手续费、水费、电费、邮电费、取暖费、物业管理费、差旅费、因公出国（境）费、维修（护）费、租赁费、会议费、培训费、公务接待费、专用材料费、劳务费、委托业务费、工会经费、福利费、公务用车运行维护费、其他交通费用、其他商品和服务支出</w:t>
      </w:r>
      <w:r>
        <w:rPr>
          <w:rFonts w:eastAsia="仿宋_GB2312" w:hint="eastAsia"/>
          <w:sz w:val="32"/>
          <w:szCs w:val="32"/>
        </w:rPr>
        <w:t>等</w:t>
      </w:r>
      <w:r>
        <w:rPr>
          <w:rFonts w:ascii="仿宋_GB2312" w:eastAsia="仿宋_GB2312" w:hint="eastAsia"/>
          <w:sz w:val="32"/>
          <w:szCs w:val="32"/>
        </w:rPr>
        <w:t>。按政府预算支出经济分类主要包括：办公经费、会议费、培训费、委托业务费、公务接待费、因公出国（境）费、公务用车运行维护费、维修（护）费、其他商品和服务支出</w:t>
      </w:r>
      <w:r>
        <w:rPr>
          <w:rFonts w:eastAsia="仿宋_GB2312" w:hint="eastAsia"/>
          <w:sz w:val="32"/>
          <w:szCs w:val="32"/>
        </w:rPr>
        <w:t>等</w:t>
      </w:r>
      <w:r>
        <w:rPr>
          <w:rFonts w:ascii="仿宋_GB2312" w:eastAsia="仿宋_GB2312" w:hint="eastAsia"/>
          <w:sz w:val="32"/>
          <w:szCs w:val="32"/>
        </w:rPr>
        <w:t>。</w:t>
      </w:r>
    </w:p>
    <w:p w:rsidR="001B3191" w:rsidRDefault="00405127">
      <w:pPr>
        <w:spacing w:line="580" w:lineRule="exact"/>
        <w:ind w:firstLine="600"/>
        <w:rPr>
          <w:rFonts w:ascii="楷体_GB2312" w:eastAsia="楷体_GB2312"/>
          <w:sz w:val="32"/>
          <w:szCs w:val="32"/>
        </w:rPr>
      </w:pPr>
      <w:r>
        <w:rPr>
          <w:rFonts w:ascii="楷体_GB2312" w:eastAsia="楷体_GB2312" w:hint="eastAsia"/>
          <w:sz w:val="32"/>
          <w:szCs w:val="32"/>
        </w:rPr>
        <w:t>（八）2023年财政拨款安排的“三公”经费情况</w:t>
      </w:r>
    </w:p>
    <w:p w:rsidR="001B3191" w:rsidRDefault="00405127">
      <w:pPr>
        <w:spacing w:line="580" w:lineRule="exact"/>
        <w:ind w:firstLine="600"/>
        <w:rPr>
          <w:rFonts w:ascii="仿宋_GB2312" w:eastAsia="仿宋_GB2312"/>
          <w:sz w:val="32"/>
          <w:szCs w:val="32"/>
        </w:rPr>
      </w:pPr>
      <w:r>
        <w:rPr>
          <w:rFonts w:ascii="仿宋_GB2312" w:eastAsia="仿宋_GB2312" w:hint="eastAsia"/>
          <w:sz w:val="32"/>
          <w:szCs w:val="32"/>
        </w:rPr>
        <w:t>2023年，通过财政拨款安排的“三公”经费预算共5.32万元，与2022年持平。其中：</w:t>
      </w:r>
      <w:r w:rsidR="0002604D" w:rsidRPr="00AE7A5C">
        <w:rPr>
          <w:rFonts w:ascii="仿宋_GB2312" w:eastAsia="仿宋_GB2312" w:hint="eastAsia"/>
          <w:sz w:val="32"/>
          <w:szCs w:val="32"/>
        </w:rPr>
        <w:t>因公出国（境）经费0万元</w:t>
      </w:r>
      <w:r w:rsidR="0002604D" w:rsidRPr="00AE7A5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公务用车运行维护费5.12万元，</w:t>
      </w:r>
      <w:r>
        <w:rPr>
          <w:rFonts w:ascii="仿宋_GB2312" w:eastAsia="仿宋_GB2312" w:hint="eastAsia"/>
          <w:sz w:val="32"/>
          <w:szCs w:val="32"/>
        </w:rPr>
        <w:t>与2022年持平</w:t>
      </w:r>
      <w:r>
        <w:rPr>
          <w:rFonts w:ascii="仿宋_GB2312" w:eastAsia="仿宋_GB2312" w:hAnsi="楷体_GB2312" w:cs="楷体_GB2312" w:hint="eastAsia"/>
          <w:sz w:val="32"/>
          <w:szCs w:val="32"/>
        </w:rPr>
        <w:t>，</w:t>
      </w:r>
      <w:r>
        <w:rPr>
          <w:rFonts w:ascii="仿宋_GB2312" w:eastAsia="仿宋_GB2312" w:hAnsi="仿宋_GB2312" w:cs="仿宋_GB2312" w:hint="eastAsia"/>
          <w:sz w:val="32"/>
          <w:szCs w:val="32"/>
        </w:rPr>
        <w:t>主要用于：公车运行维修（护）费、过路过桥费、停车费、年审费等费用支出；公务接待费 0.2万元，</w:t>
      </w:r>
      <w:r>
        <w:rPr>
          <w:rFonts w:ascii="仿宋_GB2312" w:eastAsia="仿宋_GB2312" w:hint="eastAsia"/>
          <w:sz w:val="32"/>
          <w:szCs w:val="32"/>
        </w:rPr>
        <w:t>与2022年持平，主要用于公务接待</w:t>
      </w:r>
      <w:r>
        <w:rPr>
          <w:rFonts w:ascii="仿宋_GB2312" w:eastAsia="仿宋_GB2312" w:hAnsi="仿宋_GB2312" w:cs="仿宋_GB2312" w:hint="eastAsia"/>
          <w:sz w:val="32"/>
          <w:szCs w:val="32"/>
        </w:rPr>
        <w:t>。</w:t>
      </w:r>
    </w:p>
    <w:p w:rsidR="001B3191" w:rsidRDefault="00405127">
      <w:pPr>
        <w:spacing w:line="580" w:lineRule="exact"/>
        <w:ind w:firstLine="600"/>
        <w:rPr>
          <w:rFonts w:ascii="黑体" w:eastAsia="黑体" w:hAnsi="黑体"/>
          <w:sz w:val="32"/>
          <w:szCs w:val="32"/>
        </w:rPr>
      </w:pPr>
      <w:r>
        <w:rPr>
          <w:rFonts w:ascii="黑体" w:eastAsia="黑体" w:hAnsi="黑体" w:hint="eastAsia"/>
          <w:sz w:val="32"/>
          <w:szCs w:val="32"/>
        </w:rPr>
        <w:lastRenderedPageBreak/>
        <w:t>二、其他重要事项的情况说明</w:t>
      </w:r>
    </w:p>
    <w:p w:rsidR="001B3191" w:rsidRDefault="00405127">
      <w:pPr>
        <w:spacing w:line="580" w:lineRule="exact"/>
        <w:ind w:firstLine="601"/>
        <w:rPr>
          <w:rFonts w:ascii="楷体_GB2312" w:eastAsia="楷体_GB2312"/>
          <w:sz w:val="32"/>
          <w:szCs w:val="32"/>
        </w:rPr>
      </w:pPr>
      <w:r>
        <w:rPr>
          <w:rFonts w:ascii="楷体_GB2312" w:eastAsia="楷体_GB2312" w:hint="eastAsia"/>
          <w:sz w:val="32"/>
          <w:szCs w:val="32"/>
        </w:rPr>
        <w:t>（一）2023年环境卫生数字化监管平台专项资金项目情况说明</w:t>
      </w:r>
    </w:p>
    <w:p w:rsidR="001B3191" w:rsidRDefault="00405127">
      <w:pPr>
        <w:spacing w:line="580" w:lineRule="exact"/>
        <w:ind w:firstLine="60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1.项目概述</w:t>
      </w:r>
    </w:p>
    <w:p w:rsidR="001B3191" w:rsidRDefault="00405127">
      <w:pPr>
        <w:spacing w:line="580" w:lineRule="exact"/>
        <w:ind w:firstLine="601"/>
        <w:rPr>
          <w:rFonts w:ascii="仿宋_GB2312" w:eastAsia="仿宋_GB2312" w:hAnsi="宋体" w:cs="Courier New"/>
          <w:sz w:val="32"/>
          <w:szCs w:val="32"/>
        </w:rPr>
      </w:pPr>
      <w:r>
        <w:rPr>
          <w:rFonts w:ascii="仿宋_GB2312" w:eastAsia="仿宋_GB2312" w:hAnsi="宋体" w:cs="Courier New" w:hint="eastAsia"/>
          <w:sz w:val="32"/>
          <w:szCs w:val="32"/>
        </w:rPr>
        <w:t>青岛市环境卫生发展中心是负责青岛市环卫监管的职能机构之一，为了建设科学化、精细化的现代环境卫生监管体制和运行方式，提升城市环境卫生管理水平和城市综合竞争力，我中心于2012年10月开始建设青岛市环境卫生数字化监管平台，并于2013年11月通过验收。</w:t>
      </w:r>
    </w:p>
    <w:p w:rsidR="001B3191" w:rsidRDefault="00405127">
      <w:pPr>
        <w:spacing w:line="580" w:lineRule="exact"/>
        <w:ind w:firstLine="601"/>
        <w:rPr>
          <w:rFonts w:ascii="仿宋_GB2312" w:eastAsia="仿宋_GB2312" w:hAnsi="宋体" w:cs="Courier New"/>
          <w:sz w:val="32"/>
          <w:szCs w:val="32"/>
        </w:rPr>
      </w:pPr>
      <w:r>
        <w:rPr>
          <w:rFonts w:ascii="仿宋_GB2312" w:eastAsia="仿宋_GB2312" w:hAnsi="宋体" w:cs="Courier New" w:hint="eastAsia"/>
          <w:sz w:val="32"/>
          <w:szCs w:val="32"/>
        </w:rPr>
        <w:t>环境卫生数字化监管平台现阶段主要功能包括：1、环卫基础信息。通过整合共享区市环卫信息数据，对环卫各类信息登记入库，整合环卫车辆、视频监控、作业台账等环卫数据，建立环卫基础信息数据库。2、环卫车辆在线监管。利用平台GIS系统，对七区三市环卫车辆实现实时位置查看、历史轨迹回放的在线监管。3、环卫数字化巡检。通过开发手机客户端，实现实时定位、拍照取证、问题上传的环境卫生数字化巡检。4、环卫可视化监管。通过互联网、无线传输、专线等多种接入方式，实现了对转运站、收运车辆、餐厨垃圾、处置终端企业的视频监控。5、利用机械化保洁作业车辆的自动考核功能模块，自动计算车辆作业量，全面监管作业总量，建立自动化环卫监管模式。</w:t>
      </w:r>
    </w:p>
    <w:p w:rsidR="001B3191" w:rsidRDefault="00405127">
      <w:pPr>
        <w:spacing w:line="580" w:lineRule="exact"/>
        <w:ind w:firstLine="601"/>
        <w:rPr>
          <w:rFonts w:ascii="楷体_GB2312" w:eastAsia="楷体_GB2312"/>
          <w:sz w:val="32"/>
          <w:szCs w:val="32"/>
        </w:rPr>
      </w:pPr>
      <w:r>
        <w:rPr>
          <w:rFonts w:ascii="仿宋_GB2312" w:eastAsia="仿宋_GB2312" w:hAnsi="宋体" w:cs="Courier New" w:hint="eastAsia"/>
          <w:sz w:val="32"/>
          <w:szCs w:val="32"/>
        </w:rPr>
        <w:t>通过拼接大屏，综合直观的显示监管各类车辆的运行信息、环卫设施以及垃圾处置企业的视频监控数据，方便进行信息综合查询、会商和指挥调度。中心建有专用机房，存储</w:t>
      </w:r>
      <w:r>
        <w:rPr>
          <w:rFonts w:ascii="仿宋_GB2312" w:eastAsia="仿宋_GB2312" w:hAnsi="宋体" w:cs="Courier New" w:hint="eastAsia"/>
          <w:sz w:val="32"/>
          <w:szCs w:val="32"/>
        </w:rPr>
        <w:lastRenderedPageBreak/>
        <w:t>平台运行数据、车辆定位、视频等信息。</w:t>
      </w:r>
    </w:p>
    <w:p w:rsidR="001B3191" w:rsidRDefault="00405127">
      <w:pPr>
        <w:spacing w:line="580" w:lineRule="exact"/>
        <w:ind w:firstLine="60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2.立项依据</w:t>
      </w:r>
    </w:p>
    <w:p w:rsidR="001B3191" w:rsidRDefault="00405127">
      <w:pPr>
        <w:spacing w:line="580" w:lineRule="exact"/>
        <w:ind w:firstLine="601"/>
        <w:rPr>
          <w:rFonts w:ascii="楷体_GB2312" w:eastAsia="楷体_GB2312"/>
          <w:sz w:val="32"/>
          <w:szCs w:val="32"/>
        </w:rPr>
      </w:pPr>
      <w:r>
        <w:rPr>
          <w:rFonts w:ascii="仿宋_GB2312" w:eastAsia="仿宋_GB2312" w:hAnsi="宋体" w:cs="Courier New" w:hint="eastAsia"/>
          <w:sz w:val="32"/>
          <w:szCs w:val="32"/>
        </w:rPr>
        <w:t>建设部《关于加快市政公用行业市场化进程的意见》（建城〔2002〕272号），市财政局、市市政公用局《关于印发&lt;青岛市城市生活垃圾专项资金管理办法&gt;的通知》（青财建〔2018〕111号）等</w:t>
      </w:r>
    </w:p>
    <w:p w:rsidR="001B3191" w:rsidRDefault="00405127">
      <w:pPr>
        <w:spacing w:line="580" w:lineRule="exact"/>
        <w:ind w:firstLine="60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3.实施主体</w:t>
      </w:r>
    </w:p>
    <w:p w:rsidR="001B3191" w:rsidRDefault="00405127">
      <w:pPr>
        <w:spacing w:line="580" w:lineRule="exact"/>
        <w:ind w:firstLine="600"/>
        <w:rPr>
          <w:rFonts w:ascii="仿宋_GB2312" w:eastAsia="仿宋_GB2312" w:hAnsi="宋体" w:cs="Courier New"/>
          <w:sz w:val="32"/>
          <w:szCs w:val="32"/>
        </w:rPr>
      </w:pPr>
      <w:r>
        <w:rPr>
          <w:rFonts w:ascii="仿宋_GB2312" w:eastAsia="仿宋_GB2312" w:hAnsi="宋体" w:cs="Courier New" w:hint="eastAsia"/>
          <w:sz w:val="32"/>
          <w:szCs w:val="32"/>
        </w:rPr>
        <w:t>青岛市环境卫生发展中心</w:t>
      </w:r>
    </w:p>
    <w:p w:rsidR="001B3191" w:rsidRDefault="00405127">
      <w:pPr>
        <w:spacing w:line="580" w:lineRule="exact"/>
        <w:ind w:firstLine="60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4.实施方案</w:t>
      </w:r>
    </w:p>
    <w:p w:rsidR="001B3191" w:rsidRDefault="00405127">
      <w:pPr>
        <w:spacing w:line="580" w:lineRule="exact"/>
        <w:ind w:firstLine="600"/>
        <w:rPr>
          <w:rFonts w:ascii="仿宋_GB2312" w:eastAsia="仿宋_GB2312" w:hAnsi="宋体" w:cs="Courier New"/>
          <w:sz w:val="32"/>
          <w:szCs w:val="32"/>
        </w:rPr>
      </w:pPr>
      <w:r>
        <w:rPr>
          <w:rFonts w:ascii="仿宋_GB2312" w:eastAsia="仿宋_GB2312" w:hAnsi="宋体" w:cs="Courier New" w:hint="eastAsia"/>
          <w:sz w:val="32"/>
          <w:szCs w:val="32"/>
        </w:rPr>
        <w:t>本年计划目标如下：</w:t>
      </w:r>
    </w:p>
    <w:p w:rsidR="001B3191" w:rsidRDefault="00405127">
      <w:pPr>
        <w:spacing w:line="580" w:lineRule="exact"/>
        <w:ind w:firstLine="601"/>
        <w:rPr>
          <w:rFonts w:ascii="仿宋_GB2312" w:eastAsia="仿宋_GB2312" w:hAnsi="宋体" w:cs="Courier New"/>
          <w:sz w:val="32"/>
          <w:szCs w:val="32"/>
        </w:rPr>
      </w:pPr>
      <w:r>
        <w:rPr>
          <w:rFonts w:ascii="仿宋_GB2312" w:eastAsia="仿宋_GB2312" w:hAnsi="宋体" w:cs="Courier New" w:hint="eastAsia"/>
          <w:sz w:val="32"/>
          <w:szCs w:val="32"/>
        </w:rPr>
        <w:t>继续整合各区市环卫资源，通过对环卫设施、作业车辆、作业台账等环境卫生信息进行全面整合、共享，建立了环卫信息基础数据库；利用平台GIS系统，对七区三市环卫车辆实现实时位置查看、历史轨迹回放的在线监管；通过互联网、无线传输、专线等多种接入方式，实现了对转运站、收运车辆、餐厨垃圾、生活垃圾处置企业的视频监控；升级完善平台功能，手机客户端，实现实时定位、拍照取证、问题上传的环境卫生数字化巡检；建设环卫智能管理，开发生活垃圾智能收运、处置终端预警、环卫大数据等应用场景，加强环卫数据智能分析功能。</w:t>
      </w:r>
    </w:p>
    <w:p w:rsidR="001B3191" w:rsidRDefault="00405127">
      <w:pPr>
        <w:spacing w:line="580" w:lineRule="exact"/>
        <w:ind w:firstLine="60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5.实施周期</w:t>
      </w:r>
    </w:p>
    <w:p w:rsidR="001B3191" w:rsidRDefault="00170421">
      <w:pPr>
        <w:spacing w:line="580" w:lineRule="exact"/>
        <w:ind w:firstLine="600"/>
        <w:rPr>
          <w:rFonts w:ascii="仿宋_GB2312" w:eastAsia="仿宋_GB2312" w:hAnsi="宋体" w:cs="Courier New"/>
          <w:sz w:val="32"/>
          <w:szCs w:val="32"/>
        </w:rPr>
      </w:pPr>
      <w:r>
        <w:rPr>
          <w:rFonts w:ascii="仿宋_GB2312" w:eastAsia="仿宋_GB2312" w:hAnsi="宋体" w:cs="Courier New" w:hint="eastAsia"/>
          <w:sz w:val="32"/>
          <w:szCs w:val="32"/>
        </w:rPr>
        <w:t>2023年</w:t>
      </w:r>
      <w:r w:rsidR="00405127">
        <w:rPr>
          <w:rFonts w:ascii="仿宋_GB2312" w:eastAsia="仿宋_GB2312" w:hAnsi="宋体" w:cs="Courier New" w:hint="eastAsia"/>
          <w:sz w:val="32"/>
          <w:szCs w:val="32"/>
        </w:rPr>
        <w:t>1月1日至12月31日。</w:t>
      </w:r>
    </w:p>
    <w:p w:rsidR="001B3191" w:rsidRDefault="00405127">
      <w:pPr>
        <w:spacing w:line="580" w:lineRule="exact"/>
        <w:ind w:firstLine="60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6.年度预算安排</w:t>
      </w:r>
    </w:p>
    <w:p w:rsidR="001B3191" w:rsidRDefault="00405127">
      <w:pPr>
        <w:spacing w:line="580" w:lineRule="exact"/>
        <w:ind w:firstLine="600"/>
        <w:rPr>
          <w:rFonts w:ascii="仿宋_GB2312" w:eastAsia="仿宋_GB2312" w:hAnsi="宋体" w:cs="Courier New"/>
          <w:sz w:val="32"/>
          <w:szCs w:val="32"/>
        </w:rPr>
      </w:pPr>
      <w:r>
        <w:rPr>
          <w:rFonts w:ascii="仿宋_GB2312" w:eastAsia="仿宋_GB2312" w:hAnsi="宋体" w:cs="Courier New" w:hint="eastAsia"/>
          <w:sz w:val="32"/>
          <w:szCs w:val="32"/>
        </w:rPr>
        <w:t>年度预算总计68万元。</w:t>
      </w:r>
    </w:p>
    <w:p w:rsidR="001B3191" w:rsidRDefault="00405127">
      <w:pPr>
        <w:spacing w:line="580" w:lineRule="exact"/>
        <w:ind w:firstLine="601"/>
        <w:rPr>
          <w:rFonts w:ascii="楷体_GB2312" w:eastAsia="楷体_GB2312"/>
          <w:sz w:val="32"/>
          <w:szCs w:val="32"/>
        </w:rPr>
      </w:pPr>
      <w:r>
        <w:rPr>
          <w:rFonts w:ascii="楷体_GB2312" w:eastAsia="楷体_GB2312" w:hint="eastAsia"/>
          <w:sz w:val="32"/>
          <w:szCs w:val="32"/>
        </w:rPr>
        <w:lastRenderedPageBreak/>
        <w:t>（二）机关运行经费情况</w:t>
      </w:r>
    </w:p>
    <w:p w:rsidR="001B3191" w:rsidRDefault="00405127">
      <w:pPr>
        <w:spacing w:line="580" w:lineRule="exact"/>
        <w:ind w:firstLine="640"/>
        <w:rPr>
          <w:rFonts w:ascii="仿宋_GB2312" w:eastAsia="仿宋_GB2312" w:hAnsi="楷体_GB2312" w:cs="楷体_GB2312"/>
          <w:sz w:val="32"/>
          <w:szCs w:val="32"/>
        </w:rPr>
      </w:pPr>
      <w:r>
        <w:rPr>
          <w:rFonts w:ascii="仿宋_GB2312" w:eastAsia="仿宋_GB2312" w:hint="eastAsia"/>
          <w:sz w:val="32"/>
          <w:szCs w:val="32"/>
        </w:rPr>
        <w:t>机关运行经费是指用于维持行政及参照公务员法管理单位机关运行的经费，青岛市环境卫生发展中心单位为事业单位，无机关运行经费。2023年青岛市环境卫生发展中心事业运行经费财政拨款预算为159.05万元，2022年预算增减少了7.72万元，减少5%。主要原因是本年较去年人员减少导致公用经费减少。</w:t>
      </w:r>
    </w:p>
    <w:p w:rsidR="001B3191" w:rsidRDefault="00405127">
      <w:pPr>
        <w:spacing w:line="580" w:lineRule="exact"/>
        <w:ind w:firstLine="601"/>
        <w:rPr>
          <w:rFonts w:ascii="楷体_GB2312" w:eastAsia="楷体_GB2312"/>
          <w:sz w:val="32"/>
          <w:szCs w:val="32"/>
        </w:rPr>
      </w:pPr>
      <w:r>
        <w:rPr>
          <w:rFonts w:ascii="楷体_GB2312" w:eastAsia="楷体_GB2312" w:hint="eastAsia"/>
          <w:sz w:val="32"/>
          <w:szCs w:val="32"/>
        </w:rPr>
        <w:t>（三）政府采购情况</w:t>
      </w:r>
    </w:p>
    <w:p w:rsidR="001B3191" w:rsidRDefault="00405127">
      <w:pPr>
        <w:spacing w:line="580" w:lineRule="exact"/>
        <w:ind w:firstLine="600"/>
        <w:rPr>
          <w:rFonts w:ascii="仿宋_GB2312" w:eastAsia="仿宋_GB2312" w:hAnsi="宋体" w:cs="Courier New"/>
          <w:sz w:val="32"/>
          <w:szCs w:val="32"/>
        </w:rPr>
      </w:pPr>
      <w:r>
        <w:rPr>
          <w:rFonts w:ascii="仿宋_GB2312" w:eastAsia="仿宋_GB2312" w:hAnsi="宋体" w:cs="Courier New" w:hint="eastAsia"/>
          <w:sz w:val="32"/>
          <w:szCs w:val="32"/>
        </w:rPr>
        <w:t>2023年本单位政府采购预算总额167.24万元</w:t>
      </w:r>
    </w:p>
    <w:p w:rsidR="001B3191" w:rsidRDefault="00405127">
      <w:pPr>
        <w:spacing w:line="580" w:lineRule="exact"/>
        <w:ind w:firstLine="600"/>
        <w:rPr>
          <w:rFonts w:ascii="仿宋_GB2312" w:eastAsia="仿宋_GB2312" w:hAnsi="宋体" w:cs="Courier New"/>
          <w:sz w:val="32"/>
          <w:szCs w:val="32"/>
        </w:rPr>
      </w:pPr>
      <w:r>
        <w:rPr>
          <w:rFonts w:ascii="仿宋_GB2312" w:eastAsia="仿宋_GB2312" w:hAnsi="宋体" w:cs="Courier New" w:hint="eastAsia"/>
          <w:sz w:val="32"/>
          <w:szCs w:val="32"/>
        </w:rPr>
        <w:t>财政拨款安排167.24万元，其他资金安排0万元。政府采购货物预算3万元、政府采购工程预算0万元、政府采购服务预算164.24万元。</w:t>
      </w:r>
    </w:p>
    <w:p w:rsidR="001B3191" w:rsidRDefault="00405127">
      <w:pPr>
        <w:spacing w:line="580" w:lineRule="exact"/>
        <w:ind w:firstLine="600"/>
        <w:rPr>
          <w:rFonts w:ascii="仿宋_GB2312" w:eastAsia="仿宋_GB2312"/>
          <w:sz w:val="32"/>
          <w:szCs w:val="32"/>
        </w:rPr>
      </w:pPr>
      <w:r>
        <w:rPr>
          <w:rFonts w:ascii="楷体_GB2312" w:eastAsia="楷体_GB2312" w:hint="eastAsia"/>
          <w:sz w:val="32"/>
          <w:szCs w:val="32"/>
        </w:rPr>
        <w:t>（四）国有资产占用情况说明</w:t>
      </w:r>
    </w:p>
    <w:p w:rsidR="001B3191" w:rsidRDefault="00405127">
      <w:pPr>
        <w:spacing w:line="580" w:lineRule="exact"/>
        <w:ind w:firstLineChars="200" w:firstLine="640"/>
        <w:rPr>
          <w:rFonts w:ascii="仿宋_GB2312" w:eastAsia="仿宋_GB2312" w:hAnsi="宋体" w:cs="Courier New"/>
          <w:sz w:val="32"/>
          <w:szCs w:val="32"/>
        </w:rPr>
      </w:pPr>
      <w:r>
        <w:rPr>
          <w:rFonts w:ascii="仿宋_GB2312" w:eastAsia="仿宋_GB2312" w:hAnsi="宋体" w:cs="Courier New" w:hint="eastAsia"/>
          <w:sz w:val="32"/>
          <w:szCs w:val="32"/>
        </w:rPr>
        <w:t>截至2022年12月31日，本单位共有车辆5辆，其中，特种专业技术用车0辆，其他用车5辆。其中，其他用车主要是用于巡查业务。</w:t>
      </w:r>
    </w:p>
    <w:p w:rsidR="001B3191" w:rsidRDefault="00405127">
      <w:pPr>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2023年单位预算安排购置单位价值50万元以上通用设备零台（件、套），单位价值100万元以上专用设备零台（件、套）。</w:t>
      </w:r>
    </w:p>
    <w:p w:rsidR="001B3191" w:rsidRDefault="00405127">
      <w:pPr>
        <w:spacing w:line="580" w:lineRule="exact"/>
        <w:ind w:firstLineChars="200" w:firstLine="640"/>
        <w:rPr>
          <w:rFonts w:ascii="楷体_GB2312" w:eastAsia="楷体_GB2312" w:hAnsi="黑体"/>
          <w:bCs/>
          <w:sz w:val="32"/>
          <w:szCs w:val="32"/>
        </w:rPr>
      </w:pPr>
      <w:r>
        <w:rPr>
          <w:rFonts w:ascii="楷体_GB2312" w:eastAsia="楷体_GB2312" w:hAnsi="黑体" w:hint="eastAsia"/>
          <w:bCs/>
          <w:sz w:val="32"/>
          <w:szCs w:val="32"/>
        </w:rPr>
        <w:t>（五）预算绩效情况说明</w:t>
      </w:r>
    </w:p>
    <w:p w:rsidR="001B3191" w:rsidRDefault="00405127">
      <w:pPr>
        <w:spacing w:line="580" w:lineRule="exact"/>
        <w:ind w:firstLine="600"/>
        <w:rPr>
          <w:rFonts w:ascii="仿宋_GB2312" w:eastAsia="仿宋_GB2312" w:hAnsi="黑体"/>
          <w:bCs/>
          <w:sz w:val="32"/>
          <w:szCs w:val="32"/>
        </w:rPr>
      </w:pPr>
      <w:r>
        <w:rPr>
          <w:rFonts w:ascii="仿宋_GB2312" w:eastAsia="仿宋_GB2312" w:hAnsi="宋体" w:cs="Courier New" w:hint="eastAsia"/>
          <w:sz w:val="32"/>
          <w:szCs w:val="32"/>
        </w:rPr>
        <w:t>青岛市环境卫生发展中心</w:t>
      </w:r>
      <w:r>
        <w:rPr>
          <w:rFonts w:ascii="仿宋_GB2312" w:eastAsia="仿宋_GB2312" w:hAnsi="黑体" w:hint="eastAsia"/>
          <w:bCs/>
          <w:sz w:val="32"/>
          <w:szCs w:val="32"/>
        </w:rPr>
        <w:t>2023年项目支出全面实施绩效目标管理，涉及预算项目支出5个，预算资金182万元，其中财政拨款182万元。根据以前年度绩效评价结果，优化环卫科研工作专项经费、青岛市环境卫生数字化监管平台、</w:t>
      </w:r>
      <w:r>
        <w:rPr>
          <w:rFonts w:ascii="仿宋_GB2312" w:eastAsia="仿宋_GB2312" w:hAnsi="黑体"/>
          <w:bCs/>
          <w:sz w:val="32"/>
          <w:szCs w:val="32"/>
        </w:rPr>
        <w:lastRenderedPageBreak/>
        <w:t>环卫设施监测经费</w:t>
      </w:r>
      <w:r>
        <w:rPr>
          <w:rFonts w:ascii="仿宋_GB2312" w:eastAsia="仿宋_GB2312" w:hAnsi="黑体" w:hint="eastAsia"/>
          <w:bCs/>
          <w:sz w:val="32"/>
          <w:szCs w:val="32"/>
        </w:rPr>
        <w:t>、</w:t>
      </w:r>
      <w:r>
        <w:rPr>
          <w:rFonts w:ascii="仿宋_GB2312" w:eastAsia="仿宋_GB2312" w:hAnsi="黑体"/>
          <w:bCs/>
          <w:sz w:val="32"/>
          <w:szCs w:val="32"/>
        </w:rPr>
        <w:t>浒苔临时处置场地建设经费项目尾款</w:t>
      </w:r>
      <w:r>
        <w:rPr>
          <w:rFonts w:ascii="仿宋_GB2312" w:eastAsia="仿宋_GB2312" w:hAnsi="黑体" w:hint="eastAsia"/>
          <w:bCs/>
          <w:sz w:val="32"/>
          <w:szCs w:val="32"/>
        </w:rPr>
        <w:t>、</w:t>
      </w:r>
      <w:r>
        <w:rPr>
          <w:rFonts w:ascii="仿宋_GB2312" w:eastAsia="仿宋_GB2312" w:hAnsi="黑体"/>
          <w:bCs/>
          <w:sz w:val="32"/>
          <w:szCs w:val="32"/>
        </w:rPr>
        <w:t>审计整改诉讼专项业务费</w:t>
      </w:r>
      <w:r>
        <w:rPr>
          <w:rFonts w:ascii="仿宋_GB2312" w:eastAsia="仿宋_GB2312" w:hAnsi="黑体" w:hint="eastAsia"/>
          <w:bCs/>
          <w:sz w:val="32"/>
          <w:szCs w:val="32"/>
        </w:rPr>
        <w:t>项目支出2023年预算安排，进一步改进管理、完善政策。</w:t>
      </w:r>
    </w:p>
    <w:p w:rsidR="001B3191" w:rsidRDefault="00405127">
      <w:pPr>
        <w:spacing w:line="580" w:lineRule="exact"/>
        <w:ind w:firstLineChars="100" w:firstLine="320"/>
        <w:rPr>
          <w:rFonts w:ascii="仿宋_GB2312" w:eastAsia="仿宋_GB2312" w:hAnsi="黑体"/>
          <w:bCs/>
          <w:sz w:val="32"/>
          <w:szCs w:val="32"/>
        </w:rPr>
      </w:pPr>
      <w:bookmarkStart w:id="0" w:name="_Toc_4_4_0000000032"/>
      <w:r>
        <w:rPr>
          <w:rFonts w:ascii="仿宋_GB2312" w:eastAsia="仿宋_GB2312" w:hAnsi="黑体" w:hint="eastAsia"/>
          <w:bCs/>
          <w:sz w:val="32"/>
          <w:szCs w:val="32"/>
        </w:rPr>
        <w:t>1.</w:t>
      </w:r>
      <w:r>
        <w:rPr>
          <w:rFonts w:ascii="仿宋_GB2312" w:eastAsia="仿宋_GB2312" w:hAnsi="黑体"/>
          <w:bCs/>
          <w:sz w:val="32"/>
          <w:szCs w:val="32"/>
        </w:rPr>
        <w:t>环卫科研工作专项经费绩效目标表</w:t>
      </w:r>
      <w:bookmarkEnd w:id="0"/>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B3191">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B3191" w:rsidRDefault="00405127">
            <w:pPr>
              <w:pStyle w:val="5"/>
            </w:pPr>
            <w:r>
              <w:t>603007青岛市环境卫生发展中心</w:t>
            </w:r>
          </w:p>
        </w:tc>
        <w:tc>
          <w:tcPr>
            <w:tcW w:w="1843" w:type="dxa"/>
            <w:tcBorders>
              <w:top w:val="single" w:sz="6" w:space="0" w:color="FFFFFF"/>
              <w:left w:val="single" w:sz="6" w:space="0" w:color="FFFFFF"/>
              <w:right w:val="single" w:sz="6" w:space="0" w:color="FFFFFF"/>
            </w:tcBorders>
            <w:vAlign w:val="center"/>
          </w:tcPr>
          <w:p w:rsidR="001B3191" w:rsidRDefault="00405127">
            <w:pPr>
              <w:pStyle w:val="4"/>
            </w:pPr>
            <w:r>
              <w:t>单位：万元</w:t>
            </w:r>
          </w:p>
        </w:tc>
      </w:tr>
      <w:tr w:rsidR="001B3191">
        <w:trPr>
          <w:trHeight w:val="369"/>
          <w:jc w:val="center"/>
        </w:trPr>
        <w:tc>
          <w:tcPr>
            <w:tcW w:w="1276" w:type="dxa"/>
            <w:vAlign w:val="center"/>
          </w:tcPr>
          <w:p w:rsidR="001B3191" w:rsidRDefault="00405127">
            <w:pPr>
              <w:pStyle w:val="1"/>
            </w:pPr>
            <w:r>
              <w:t>项目编码</w:t>
            </w:r>
          </w:p>
        </w:tc>
        <w:tc>
          <w:tcPr>
            <w:tcW w:w="2608" w:type="dxa"/>
            <w:gridSpan w:val="2"/>
            <w:vAlign w:val="center"/>
          </w:tcPr>
          <w:p w:rsidR="001B3191" w:rsidRDefault="00405127">
            <w:pPr>
              <w:pStyle w:val="2"/>
            </w:pPr>
            <w:r>
              <w:t>37020023P88002810850J</w:t>
            </w:r>
          </w:p>
        </w:tc>
        <w:tc>
          <w:tcPr>
            <w:tcW w:w="1587" w:type="dxa"/>
            <w:vAlign w:val="center"/>
          </w:tcPr>
          <w:p w:rsidR="001B3191" w:rsidRDefault="00405127">
            <w:pPr>
              <w:pStyle w:val="1"/>
            </w:pPr>
            <w:r>
              <w:t>项目名称</w:t>
            </w:r>
          </w:p>
        </w:tc>
        <w:tc>
          <w:tcPr>
            <w:tcW w:w="4422" w:type="dxa"/>
            <w:gridSpan w:val="3"/>
            <w:vAlign w:val="center"/>
          </w:tcPr>
          <w:p w:rsidR="001B3191" w:rsidRDefault="00405127">
            <w:pPr>
              <w:pStyle w:val="2"/>
            </w:pPr>
            <w:r>
              <w:t>环卫科研工作专项经费</w:t>
            </w:r>
          </w:p>
        </w:tc>
      </w:tr>
      <w:tr w:rsidR="001B3191">
        <w:trPr>
          <w:trHeight w:val="369"/>
          <w:jc w:val="center"/>
        </w:trPr>
        <w:tc>
          <w:tcPr>
            <w:tcW w:w="1276" w:type="dxa"/>
            <w:vMerge w:val="restart"/>
            <w:vAlign w:val="center"/>
          </w:tcPr>
          <w:p w:rsidR="001B3191" w:rsidRDefault="00405127">
            <w:pPr>
              <w:pStyle w:val="1"/>
            </w:pPr>
            <w:r>
              <w:t>预算规模及资金用途</w:t>
            </w:r>
          </w:p>
        </w:tc>
        <w:tc>
          <w:tcPr>
            <w:tcW w:w="1276" w:type="dxa"/>
            <w:vAlign w:val="center"/>
          </w:tcPr>
          <w:p w:rsidR="001B3191" w:rsidRDefault="00405127">
            <w:pPr>
              <w:pStyle w:val="1"/>
            </w:pPr>
            <w:r>
              <w:t>预算数</w:t>
            </w:r>
          </w:p>
        </w:tc>
        <w:tc>
          <w:tcPr>
            <w:tcW w:w="1332" w:type="dxa"/>
            <w:vAlign w:val="center"/>
          </w:tcPr>
          <w:p w:rsidR="001B3191" w:rsidRDefault="00405127">
            <w:pPr>
              <w:pStyle w:val="2"/>
            </w:pPr>
            <w:r>
              <w:t>13.00</w:t>
            </w:r>
          </w:p>
        </w:tc>
        <w:tc>
          <w:tcPr>
            <w:tcW w:w="1587" w:type="dxa"/>
            <w:vAlign w:val="center"/>
          </w:tcPr>
          <w:p w:rsidR="001B3191" w:rsidRDefault="00405127">
            <w:pPr>
              <w:pStyle w:val="1"/>
            </w:pPr>
            <w:r>
              <w:t>其中：财政    资金</w:t>
            </w:r>
          </w:p>
        </w:tc>
        <w:tc>
          <w:tcPr>
            <w:tcW w:w="1304" w:type="dxa"/>
            <w:vAlign w:val="center"/>
          </w:tcPr>
          <w:p w:rsidR="001B3191" w:rsidRDefault="00405127">
            <w:pPr>
              <w:pStyle w:val="2"/>
            </w:pPr>
            <w:r>
              <w:t>13.00</w:t>
            </w:r>
          </w:p>
        </w:tc>
        <w:tc>
          <w:tcPr>
            <w:tcW w:w="1276" w:type="dxa"/>
            <w:vAlign w:val="center"/>
          </w:tcPr>
          <w:p w:rsidR="001B3191" w:rsidRDefault="00405127">
            <w:pPr>
              <w:pStyle w:val="1"/>
            </w:pPr>
            <w:r>
              <w:t>其他资金</w:t>
            </w:r>
          </w:p>
        </w:tc>
        <w:tc>
          <w:tcPr>
            <w:tcW w:w="1843" w:type="dxa"/>
            <w:vAlign w:val="center"/>
          </w:tcPr>
          <w:p w:rsidR="001B3191" w:rsidRDefault="001B3191">
            <w:pPr>
              <w:pStyle w:val="2"/>
            </w:pPr>
          </w:p>
        </w:tc>
      </w:tr>
      <w:tr w:rsidR="001B3191">
        <w:trPr>
          <w:trHeight w:val="369"/>
          <w:jc w:val="center"/>
        </w:trPr>
        <w:tc>
          <w:tcPr>
            <w:tcW w:w="1276" w:type="dxa"/>
            <w:vMerge/>
          </w:tcPr>
          <w:p w:rsidR="001B3191" w:rsidRDefault="001B3191"/>
        </w:tc>
        <w:tc>
          <w:tcPr>
            <w:tcW w:w="8617" w:type="dxa"/>
            <w:gridSpan w:val="6"/>
            <w:vAlign w:val="center"/>
          </w:tcPr>
          <w:p w:rsidR="001B3191" w:rsidRDefault="00405127">
            <w:pPr>
              <w:pStyle w:val="2"/>
            </w:pPr>
            <w:r>
              <w:t>1.对标上海、深圳等先进城市，对国内外发达先进城市的环卫行业进行调研，提出青岛市在环卫方面的发展方向和思路，促进青岛市环卫行业的快速发展。</w:t>
            </w:r>
          </w:p>
          <w:p w:rsidR="001B3191" w:rsidRDefault="00405127">
            <w:pPr>
              <w:pStyle w:val="2"/>
            </w:pPr>
            <w:r>
              <w:t>2.编制环卫行业国家标准和地方规范标准，促进环卫行业规范化和青岛市城市管理精细化管理;</w:t>
            </w:r>
          </w:p>
          <w:p w:rsidR="001B3191" w:rsidRDefault="00405127">
            <w:pPr>
              <w:pStyle w:val="2"/>
            </w:pPr>
            <w:r>
              <w:t>3.开展全市十区市环境卫生及61个街道办事处楼院保洁、楼院秩序综合评价工作.</w:t>
            </w:r>
          </w:p>
        </w:tc>
      </w:tr>
      <w:tr w:rsidR="001B3191">
        <w:trPr>
          <w:trHeight w:val="369"/>
          <w:jc w:val="center"/>
        </w:trPr>
        <w:tc>
          <w:tcPr>
            <w:tcW w:w="1276" w:type="dxa"/>
            <w:vMerge w:val="restart"/>
            <w:vAlign w:val="center"/>
          </w:tcPr>
          <w:p w:rsidR="001B3191" w:rsidRDefault="00405127">
            <w:pPr>
              <w:pStyle w:val="1"/>
            </w:pPr>
            <w:r>
              <w:t>资金支出计划（%）</w:t>
            </w:r>
          </w:p>
        </w:tc>
        <w:tc>
          <w:tcPr>
            <w:tcW w:w="2608" w:type="dxa"/>
            <w:gridSpan w:val="2"/>
            <w:vAlign w:val="center"/>
          </w:tcPr>
          <w:p w:rsidR="001B3191" w:rsidRDefault="00405127">
            <w:pPr>
              <w:pStyle w:val="1"/>
            </w:pPr>
            <w:r>
              <w:t>3月底</w:t>
            </w:r>
          </w:p>
        </w:tc>
        <w:tc>
          <w:tcPr>
            <w:tcW w:w="1587" w:type="dxa"/>
            <w:vAlign w:val="center"/>
          </w:tcPr>
          <w:p w:rsidR="001B3191" w:rsidRDefault="00405127">
            <w:pPr>
              <w:pStyle w:val="1"/>
            </w:pPr>
            <w:r>
              <w:t>6月底</w:t>
            </w:r>
          </w:p>
        </w:tc>
        <w:tc>
          <w:tcPr>
            <w:tcW w:w="1304" w:type="dxa"/>
            <w:vAlign w:val="center"/>
          </w:tcPr>
          <w:p w:rsidR="001B3191" w:rsidRDefault="00405127">
            <w:pPr>
              <w:pStyle w:val="1"/>
            </w:pPr>
            <w:r>
              <w:t>10月底</w:t>
            </w:r>
          </w:p>
        </w:tc>
        <w:tc>
          <w:tcPr>
            <w:tcW w:w="3118" w:type="dxa"/>
            <w:gridSpan w:val="2"/>
            <w:vAlign w:val="center"/>
          </w:tcPr>
          <w:p w:rsidR="001B3191" w:rsidRDefault="00405127">
            <w:pPr>
              <w:pStyle w:val="1"/>
            </w:pPr>
            <w:r>
              <w:t>12月底</w:t>
            </w:r>
          </w:p>
        </w:tc>
      </w:tr>
      <w:tr w:rsidR="001B3191">
        <w:trPr>
          <w:trHeight w:val="369"/>
          <w:jc w:val="center"/>
        </w:trPr>
        <w:tc>
          <w:tcPr>
            <w:tcW w:w="1276" w:type="dxa"/>
            <w:vMerge/>
          </w:tcPr>
          <w:p w:rsidR="001B3191" w:rsidRDefault="001B3191"/>
        </w:tc>
        <w:tc>
          <w:tcPr>
            <w:tcW w:w="2608" w:type="dxa"/>
            <w:gridSpan w:val="2"/>
            <w:vAlign w:val="center"/>
          </w:tcPr>
          <w:p w:rsidR="001B3191" w:rsidRDefault="00405127">
            <w:pPr>
              <w:pStyle w:val="3"/>
            </w:pPr>
            <w:r>
              <w:t>2.00</w:t>
            </w:r>
          </w:p>
        </w:tc>
        <w:tc>
          <w:tcPr>
            <w:tcW w:w="1587" w:type="dxa"/>
            <w:vAlign w:val="center"/>
          </w:tcPr>
          <w:p w:rsidR="001B3191" w:rsidRDefault="00405127">
            <w:pPr>
              <w:pStyle w:val="3"/>
            </w:pPr>
            <w:r>
              <w:t>7.00</w:t>
            </w:r>
          </w:p>
        </w:tc>
        <w:tc>
          <w:tcPr>
            <w:tcW w:w="1304" w:type="dxa"/>
            <w:vAlign w:val="center"/>
          </w:tcPr>
          <w:p w:rsidR="001B3191" w:rsidRDefault="00405127">
            <w:pPr>
              <w:pStyle w:val="3"/>
            </w:pPr>
            <w:r>
              <w:t>10.00</w:t>
            </w:r>
          </w:p>
        </w:tc>
        <w:tc>
          <w:tcPr>
            <w:tcW w:w="3118" w:type="dxa"/>
            <w:gridSpan w:val="2"/>
            <w:vAlign w:val="center"/>
          </w:tcPr>
          <w:p w:rsidR="001B3191" w:rsidRDefault="00405127">
            <w:pPr>
              <w:pStyle w:val="3"/>
            </w:pPr>
            <w:r>
              <w:t>13.00</w:t>
            </w:r>
          </w:p>
        </w:tc>
      </w:tr>
      <w:tr w:rsidR="001B3191">
        <w:trPr>
          <w:trHeight w:val="369"/>
          <w:jc w:val="center"/>
        </w:trPr>
        <w:tc>
          <w:tcPr>
            <w:tcW w:w="1276" w:type="dxa"/>
            <w:vAlign w:val="center"/>
          </w:tcPr>
          <w:p w:rsidR="001B3191" w:rsidRDefault="00405127">
            <w:pPr>
              <w:pStyle w:val="1"/>
            </w:pPr>
            <w:r>
              <w:t>绩效目标</w:t>
            </w:r>
          </w:p>
        </w:tc>
        <w:tc>
          <w:tcPr>
            <w:tcW w:w="8617" w:type="dxa"/>
            <w:gridSpan w:val="6"/>
            <w:vAlign w:val="center"/>
          </w:tcPr>
          <w:p w:rsidR="001B3191" w:rsidRDefault="00405127">
            <w:pPr>
              <w:pStyle w:val="2"/>
            </w:pPr>
            <w:r>
              <w:t>6.目标内容1开展全市十区市环境卫生及61个街道办事处楼院保洁、楼院秩序综合评价工作.提升城市形象</w:t>
            </w:r>
          </w:p>
          <w:p w:rsidR="001B3191" w:rsidRDefault="00405127">
            <w:pPr>
              <w:pStyle w:val="2"/>
            </w:pPr>
            <w:r>
              <w:t>7.目标内容2编制环卫行业国家标准和地方规范标准，促进环卫行业规范化和青岛市城市管理精细化管理;</w:t>
            </w:r>
          </w:p>
          <w:p w:rsidR="001B3191" w:rsidRDefault="00405127">
            <w:pPr>
              <w:pStyle w:val="2"/>
            </w:pPr>
            <w:r>
              <w:t>8.目标内容1.对标上海、深圳等先进城市，对国内外发达先进城市的环卫行业进行调研，提出青岛市在环卫方面的发展方向和思路，促进青岛市环卫行业的快速发展。</w:t>
            </w:r>
          </w:p>
        </w:tc>
      </w:tr>
    </w:tbl>
    <w:p w:rsidR="001B3191" w:rsidRDefault="001B3191">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B3191">
        <w:trPr>
          <w:trHeight w:val="397"/>
          <w:tblHeader/>
          <w:jc w:val="center"/>
        </w:trPr>
        <w:tc>
          <w:tcPr>
            <w:tcW w:w="1276" w:type="dxa"/>
            <w:vAlign w:val="center"/>
          </w:tcPr>
          <w:p w:rsidR="001B3191" w:rsidRDefault="00405127">
            <w:pPr>
              <w:pStyle w:val="1"/>
            </w:pPr>
            <w:r>
              <w:t>一级指标</w:t>
            </w:r>
          </w:p>
        </w:tc>
        <w:tc>
          <w:tcPr>
            <w:tcW w:w="1276" w:type="dxa"/>
            <w:vAlign w:val="center"/>
          </w:tcPr>
          <w:p w:rsidR="001B3191" w:rsidRDefault="00405127">
            <w:pPr>
              <w:pStyle w:val="1"/>
            </w:pPr>
            <w:r>
              <w:t>二级指标</w:t>
            </w:r>
          </w:p>
        </w:tc>
        <w:tc>
          <w:tcPr>
            <w:tcW w:w="1332" w:type="dxa"/>
            <w:vAlign w:val="center"/>
          </w:tcPr>
          <w:p w:rsidR="001B3191" w:rsidRDefault="00405127">
            <w:pPr>
              <w:pStyle w:val="1"/>
            </w:pPr>
            <w:r>
              <w:t>三级指标</w:t>
            </w:r>
          </w:p>
        </w:tc>
        <w:tc>
          <w:tcPr>
            <w:tcW w:w="2891" w:type="dxa"/>
            <w:vAlign w:val="center"/>
          </w:tcPr>
          <w:p w:rsidR="001B3191" w:rsidRDefault="00405127">
            <w:pPr>
              <w:pStyle w:val="1"/>
            </w:pPr>
            <w:r>
              <w:t>绩效指标描述</w:t>
            </w:r>
          </w:p>
        </w:tc>
        <w:tc>
          <w:tcPr>
            <w:tcW w:w="1276" w:type="dxa"/>
            <w:vAlign w:val="center"/>
          </w:tcPr>
          <w:p w:rsidR="001B3191" w:rsidRDefault="00405127">
            <w:pPr>
              <w:pStyle w:val="1"/>
            </w:pPr>
            <w:r>
              <w:t>指标值</w:t>
            </w:r>
          </w:p>
        </w:tc>
        <w:tc>
          <w:tcPr>
            <w:tcW w:w="1843" w:type="dxa"/>
            <w:vAlign w:val="center"/>
          </w:tcPr>
          <w:p w:rsidR="001B3191" w:rsidRDefault="00405127">
            <w:pPr>
              <w:pStyle w:val="1"/>
            </w:pPr>
            <w:r>
              <w:t>指标值确定依据</w:t>
            </w:r>
          </w:p>
        </w:tc>
      </w:tr>
      <w:tr w:rsidR="001B3191">
        <w:trPr>
          <w:trHeight w:val="369"/>
          <w:jc w:val="center"/>
        </w:trPr>
        <w:tc>
          <w:tcPr>
            <w:tcW w:w="1276" w:type="dxa"/>
            <w:vAlign w:val="center"/>
          </w:tcPr>
          <w:p w:rsidR="001B3191" w:rsidRDefault="00405127">
            <w:pPr>
              <w:pStyle w:val="3"/>
            </w:pPr>
            <w:r>
              <w:t>成本指标</w:t>
            </w:r>
          </w:p>
        </w:tc>
        <w:tc>
          <w:tcPr>
            <w:tcW w:w="1276" w:type="dxa"/>
            <w:vAlign w:val="center"/>
          </w:tcPr>
          <w:p w:rsidR="001B3191" w:rsidRDefault="00405127">
            <w:pPr>
              <w:pStyle w:val="2"/>
            </w:pPr>
            <w:r>
              <w:t>经济成本指标</w:t>
            </w:r>
          </w:p>
        </w:tc>
        <w:tc>
          <w:tcPr>
            <w:tcW w:w="1332" w:type="dxa"/>
            <w:vAlign w:val="center"/>
          </w:tcPr>
          <w:p w:rsidR="001B3191" w:rsidRDefault="00405127">
            <w:pPr>
              <w:pStyle w:val="2"/>
            </w:pPr>
            <w:r>
              <w:t>成本控制在预算之内</w:t>
            </w:r>
          </w:p>
        </w:tc>
        <w:tc>
          <w:tcPr>
            <w:tcW w:w="2891" w:type="dxa"/>
            <w:vAlign w:val="center"/>
          </w:tcPr>
          <w:p w:rsidR="001B3191" w:rsidRDefault="00405127">
            <w:pPr>
              <w:pStyle w:val="2"/>
            </w:pPr>
            <w:r>
              <w:t>成本控制在预算之内</w:t>
            </w:r>
          </w:p>
        </w:tc>
        <w:tc>
          <w:tcPr>
            <w:tcW w:w="1276" w:type="dxa"/>
            <w:vAlign w:val="center"/>
          </w:tcPr>
          <w:p w:rsidR="001B3191" w:rsidRDefault="00405127">
            <w:pPr>
              <w:pStyle w:val="2"/>
            </w:pPr>
            <w:r>
              <w:t>≤13万元</w:t>
            </w:r>
          </w:p>
        </w:tc>
        <w:tc>
          <w:tcPr>
            <w:tcW w:w="1843" w:type="dxa"/>
            <w:vAlign w:val="center"/>
          </w:tcPr>
          <w:p w:rsidR="001B3191" w:rsidRDefault="00405127">
            <w:pPr>
              <w:pStyle w:val="2"/>
            </w:pPr>
            <w:r>
              <w:t>计划标准</w:t>
            </w:r>
          </w:p>
        </w:tc>
      </w:tr>
      <w:tr w:rsidR="001B3191">
        <w:trPr>
          <w:trHeight w:val="369"/>
          <w:jc w:val="center"/>
        </w:trPr>
        <w:tc>
          <w:tcPr>
            <w:tcW w:w="1276" w:type="dxa"/>
            <w:vMerge w:val="restart"/>
            <w:vAlign w:val="center"/>
          </w:tcPr>
          <w:p w:rsidR="001B3191" w:rsidRDefault="00405127">
            <w:pPr>
              <w:pStyle w:val="3"/>
            </w:pPr>
            <w:r>
              <w:t>产出指标</w:t>
            </w:r>
          </w:p>
        </w:tc>
        <w:tc>
          <w:tcPr>
            <w:tcW w:w="1276" w:type="dxa"/>
            <w:vAlign w:val="center"/>
          </w:tcPr>
          <w:p w:rsidR="001B3191" w:rsidRDefault="00405127">
            <w:pPr>
              <w:pStyle w:val="2"/>
            </w:pPr>
            <w:r>
              <w:t>数量指标</w:t>
            </w:r>
          </w:p>
        </w:tc>
        <w:tc>
          <w:tcPr>
            <w:tcW w:w="1332" w:type="dxa"/>
            <w:vAlign w:val="center"/>
          </w:tcPr>
          <w:p w:rsidR="001B3191" w:rsidRDefault="00405127">
            <w:pPr>
              <w:pStyle w:val="2"/>
            </w:pPr>
            <w:r>
              <w:t>规划编制</w:t>
            </w:r>
          </w:p>
          <w:p w:rsidR="001B3191" w:rsidRDefault="001B3191">
            <w:pPr>
              <w:pStyle w:val="2"/>
            </w:pPr>
          </w:p>
          <w:p w:rsidR="001B3191" w:rsidRDefault="001B3191">
            <w:pPr>
              <w:pStyle w:val="2"/>
            </w:pPr>
          </w:p>
        </w:tc>
        <w:tc>
          <w:tcPr>
            <w:tcW w:w="2891" w:type="dxa"/>
            <w:vAlign w:val="center"/>
          </w:tcPr>
          <w:p w:rsidR="001B3191" w:rsidRDefault="00405127">
            <w:pPr>
              <w:pStyle w:val="2"/>
            </w:pPr>
            <w:r>
              <w:t>规划编制</w:t>
            </w:r>
          </w:p>
          <w:p w:rsidR="001B3191" w:rsidRDefault="001B3191">
            <w:pPr>
              <w:pStyle w:val="2"/>
            </w:pPr>
          </w:p>
          <w:p w:rsidR="001B3191" w:rsidRDefault="001B3191">
            <w:pPr>
              <w:pStyle w:val="2"/>
            </w:pPr>
          </w:p>
        </w:tc>
        <w:tc>
          <w:tcPr>
            <w:tcW w:w="1276" w:type="dxa"/>
            <w:vAlign w:val="center"/>
          </w:tcPr>
          <w:p w:rsidR="001B3191" w:rsidRDefault="00405127">
            <w:pPr>
              <w:pStyle w:val="2"/>
            </w:pPr>
            <w:r>
              <w:t>1项</w:t>
            </w:r>
          </w:p>
        </w:tc>
        <w:tc>
          <w:tcPr>
            <w:tcW w:w="1843" w:type="dxa"/>
            <w:vAlign w:val="center"/>
          </w:tcPr>
          <w:p w:rsidR="001B3191" w:rsidRDefault="00405127">
            <w:pPr>
              <w:pStyle w:val="2"/>
            </w:pPr>
            <w:r>
              <w:t>编制建筑垃圾污染环境防治工作规划</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数量指标</w:t>
            </w:r>
          </w:p>
        </w:tc>
        <w:tc>
          <w:tcPr>
            <w:tcW w:w="1332" w:type="dxa"/>
            <w:vAlign w:val="center"/>
          </w:tcPr>
          <w:p w:rsidR="001B3191" w:rsidRDefault="00405127">
            <w:pPr>
              <w:pStyle w:val="2"/>
            </w:pPr>
            <w:r>
              <w:t>完成调研报告</w:t>
            </w:r>
          </w:p>
        </w:tc>
        <w:tc>
          <w:tcPr>
            <w:tcW w:w="2891" w:type="dxa"/>
            <w:vAlign w:val="center"/>
          </w:tcPr>
          <w:p w:rsidR="001B3191" w:rsidRDefault="00405127">
            <w:pPr>
              <w:pStyle w:val="2"/>
            </w:pPr>
            <w:r>
              <w:t>完成调研报告</w:t>
            </w:r>
          </w:p>
        </w:tc>
        <w:tc>
          <w:tcPr>
            <w:tcW w:w="1276" w:type="dxa"/>
            <w:vAlign w:val="center"/>
          </w:tcPr>
          <w:p w:rsidR="001B3191" w:rsidRDefault="00405127">
            <w:pPr>
              <w:pStyle w:val="2"/>
            </w:pPr>
            <w:r>
              <w:t>≥1项</w:t>
            </w:r>
          </w:p>
        </w:tc>
        <w:tc>
          <w:tcPr>
            <w:tcW w:w="1843" w:type="dxa"/>
            <w:vAlign w:val="center"/>
          </w:tcPr>
          <w:p w:rsidR="001B3191" w:rsidRDefault="00405127">
            <w:pPr>
              <w:pStyle w:val="2"/>
            </w:pPr>
            <w:r>
              <w:t>按照资金使用用途</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质量指标</w:t>
            </w:r>
          </w:p>
        </w:tc>
        <w:tc>
          <w:tcPr>
            <w:tcW w:w="1332" w:type="dxa"/>
            <w:vAlign w:val="center"/>
          </w:tcPr>
          <w:p w:rsidR="001B3191" w:rsidRDefault="00405127">
            <w:pPr>
              <w:pStyle w:val="2"/>
            </w:pPr>
            <w:r>
              <w:t>专款专用率</w:t>
            </w:r>
          </w:p>
        </w:tc>
        <w:tc>
          <w:tcPr>
            <w:tcW w:w="2891" w:type="dxa"/>
            <w:vAlign w:val="center"/>
          </w:tcPr>
          <w:p w:rsidR="001B3191" w:rsidRDefault="00405127">
            <w:pPr>
              <w:pStyle w:val="2"/>
            </w:pPr>
            <w:r>
              <w:t>专款专用率</w:t>
            </w:r>
          </w:p>
        </w:tc>
        <w:tc>
          <w:tcPr>
            <w:tcW w:w="1276" w:type="dxa"/>
            <w:vAlign w:val="center"/>
          </w:tcPr>
          <w:p w:rsidR="001B3191" w:rsidRDefault="00405127">
            <w:pPr>
              <w:pStyle w:val="2"/>
            </w:pPr>
            <w:r>
              <w:t>100百分之百</w:t>
            </w:r>
          </w:p>
        </w:tc>
        <w:tc>
          <w:tcPr>
            <w:tcW w:w="1843" w:type="dxa"/>
            <w:vAlign w:val="center"/>
          </w:tcPr>
          <w:p w:rsidR="001B3191" w:rsidRDefault="00405127">
            <w:pPr>
              <w:pStyle w:val="2"/>
            </w:pPr>
            <w:r>
              <w:t>专款专用</w:t>
            </w:r>
          </w:p>
          <w:p w:rsidR="001B3191" w:rsidRDefault="001B3191">
            <w:pPr>
              <w:pStyle w:val="2"/>
            </w:pP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时效指标</w:t>
            </w:r>
          </w:p>
        </w:tc>
        <w:tc>
          <w:tcPr>
            <w:tcW w:w="1332" w:type="dxa"/>
            <w:vAlign w:val="center"/>
          </w:tcPr>
          <w:p w:rsidR="001B3191" w:rsidRDefault="00405127">
            <w:pPr>
              <w:pStyle w:val="2"/>
            </w:pPr>
            <w:r>
              <w:t>按时间进度完成任务</w:t>
            </w:r>
          </w:p>
        </w:tc>
        <w:tc>
          <w:tcPr>
            <w:tcW w:w="2891" w:type="dxa"/>
            <w:vAlign w:val="center"/>
          </w:tcPr>
          <w:p w:rsidR="001B3191" w:rsidRDefault="00405127">
            <w:pPr>
              <w:pStyle w:val="2"/>
            </w:pPr>
            <w:r>
              <w:t>按时间进度完成任务</w:t>
            </w:r>
          </w:p>
        </w:tc>
        <w:tc>
          <w:tcPr>
            <w:tcW w:w="1276" w:type="dxa"/>
            <w:vAlign w:val="center"/>
          </w:tcPr>
          <w:p w:rsidR="001B3191" w:rsidRDefault="00405127">
            <w:pPr>
              <w:pStyle w:val="2"/>
            </w:pPr>
            <w:r>
              <w:t>100百分之百</w:t>
            </w:r>
          </w:p>
        </w:tc>
        <w:tc>
          <w:tcPr>
            <w:tcW w:w="1843" w:type="dxa"/>
            <w:vAlign w:val="center"/>
          </w:tcPr>
          <w:p w:rsidR="001B3191" w:rsidRDefault="00405127">
            <w:pPr>
              <w:pStyle w:val="2"/>
            </w:pPr>
            <w:r>
              <w:t>按照资金使用计划</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质量指标</w:t>
            </w:r>
          </w:p>
        </w:tc>
        <w:tc>
          <w:tcPr>
            <w:tcW w:w="1332" w:type="dxa"/>
            <w:vAlign w:val="center"/>
          </w:tcPr>
          <w:p w:rsidR="001B3191" w:rsidRDefault="00405127">
            <w:pPr>
              <w:pStyle w:val="2"/>
            </w:pPr>
            <w:r>
              <w:t>任务完成率</w:t>
            </w:r>
          </w:p>
        </w:tc>
        <w:tc>
          <w:tcPr>
            <w:tcW w:w="2891" w:type="dxa"/>
            <w:vAlign w:val="center"/>
          </w:tcPr>
          <w:p w:rsidR="001B3191" w:rsidRDefault="00405127">
            <w:pPr>
              <w:pStyle w:val="2"/>
            </w:pPr>
            <w:r>
              <w:t>任务完成率</w:t>
            </w:r>
          </w:p>
        </w:tc>
        <w:tc>
          <w:tcPr>
            <w:tcW w:w="1276" w:type="dxa"/>
            <w:vAlign w:val="center"/>
          </w:tcPr>
          <w:p w:rsidR="001B3191" w:rsidRDefault="00405127">
            <w:pPr>
              <w:pStyle w:val="2"/>
            </w:pPr>
            <w:r>
              <w:t>100百分之百</w:t>
            </w:r>
          </w:p>
        </w:tc>
        <w:tc>
          <w:tcPr>
            <w:tcW w:w="1843" w:type="dxa"/>
            <w:vAlign w:val="center"/>
          </w:tcPr>
          <w:p w:rsidR="001B3191" w:rsidRDefault="00405127">
            <w:pPr>
              <w:pStyle w:val="2"/>
            </w:pPr>
            <w:r>
              <w:t>按照资金使用计划</w:t>
            </w:r>
          </w:p>
        </w:tc>
      </w:tr>
      <w:tr w:rsidR="001B3191">
        <w:trPr>
          <w:trHeight w:val="369"/>
          <w:jc w:val="center"/>
        </w:trPr>
        <w:tc>
          <w:tcPr>
            <w:tcW w:w="1276" w:type="dxa"/>
            <w:vAlign w:val="center"/>
          </w:tcPr>
          <w:p w:rsidR="001B3191" w:rsidRDefault="00405127">
            <w:pPr>
              <w:pStyle w:val="3"/>
            </w:pPr>
            <w:r>
              <w:t>效益指标</w:t>
            </w:r>
          </w:p>
        </w:tc>
        <w:tc>
          <w:tcPr>
            <w:tcW w:w="1276" w:type="dxa"/>
            <w:vAlign w:val="center"/>
          </w:tcPr>
          <w:p w:rsidR="001B3191" w:rsidRDefault="00405127">
            <w:pPr>
              <w:pStyle w:val="2"/>
            </w:pPr>
            <w:r>
              <w:t>经济效益指标</w:t>
            </w:r>
          </w:p>
        </w:tc>
        <w:tc>
          <w:tcPr>
            <w:tcW w:w="1332" w:type="dxa"/>
            <w:vAlign w:val="center"/>
          </w:tcPr>
          <w:p w:rsidR="001B3191" w:rsidRDefault="00405127">
            <w:pPr>
              <w:pStyle w:val="2"/>
            </w:pPr>
            <w:r>
              <w:t>资金利用率</w:t>
            </w:r>
          </w:p>
        </w:tc>
        <w:tc>
          <w:tcPr>
            <w:tcW w:w="2891" w:type="dxa"/>
            <w:vAlign w:val="center"/>
          </w:tcPr>
          <w:p w:rsidR="001B3191" w:rsidRDefault="00405127">
            <w:pPr>
              <w:pStyle w:val="2"/>
            </w:pPr>
            <w:r>
              <w:t>资金利用率</w:t>
            </w:r>
          </w:p>
        </w:tc>
        <w:tc>
          <w:tcPr>
            <w:tcW w:w="1276" w:type="dxa"/>
            <w:vAlign w:val="center"/>
          </w:tcPr>
          <w:p w:rsidR="001B3191" w:rsidRDefault="00405127">
            <w:pPr>
              <w:pStyle w:val="2"/>
            </w:pPr>
            <w:r>
              <w:t>100百分之百</w:t>
            </w:r>
          </w:p>
        </w:tc>
        <w:tc>
          <w:tcPr>
            <w:tcW w:w="1843" w:type="dxa"/>
            <w:vAlign w:val="center"/>
          </w:tcPr>
          <w:p w:rsidR="001B3191" w:rsidRDefault="00405127">
            <w:pPr>
              <w:pStyle w:val="2"/>
            </w:pPr>
            <w:r>
              <w:t>专款专用</w:t>
            </w:r>
          </w:p>
        </w:tc>
      </w:tr>
      <w:tr w:rsidR="001B3191">
        <w:trPr>
          <w:trHeight w:val="369"/>
          <w:jc w:val="center"/>
        </w:trPr>
        <w:tc>
          <w:tcPr>
            <w:tcW w:w="1276" w:type="dxa"/>
            <w:vAlign w:val="center"/>
          </w:tcPr>
          <w:p w:rsidR="001B3191" w:rsidRDefault="00405127">
            <w:pPr>
              <w:pStyle w:val="3"/>
            </w:pPr>
            <w:r>
              <w:t>满意度指标</w:t>
            </w:r>
          </w:p>
        </w:tc>
        <w:tc>
          <w:tcPr>
            <w:tcW w:w="1276" w:type="dxa"/>
            <w:vAlign w:val="center"/>
          </w:tcPr>
          <w:p w:rsidR="001B3191" w:rsidRDefault="00405127">
            <w:pPr>
              <w:pStyle w:val="2"/>
            </w:pPr>
            <w:r>
              <w:t>服务对象满</w:t>
            </w:r>
            <w:r>
              <w:lastRenderedPageBreak/>
              <w:t>意度指标</w:t>
            </w:r>
          </w:p>
        </w:tc>
        <w:tc>
          <w:tcPr>
            <w:tcW w:w="1332" w:type="dxa"/>
            <w:vAlign w:val="center"/>
          </w:tcPr>
          <w:p w:rsidR="001B3191" w:rsidRDefault="00405127">
            <w:pPr>
              <w:pStyle w:val="2"/>
            </w:pPr>
            <w:r>
              <w:lastRenderedPageBreak/>
              <w:t>服务对象满</w:t>
            </w:r>
            <w:r>
              <w:lastRenderedPageBreak/>
              <w:t>意度</w:t>
            </w:r>
          </w:p>
        </w:tc>
        <w:tc>
          <w:tcPr>
            <w:tcW w:w="2891" w:type="dxa"/>
            <w:vAlign w:val="center"/>
          </w:tcPr>
          <w:p w:rsidR="001B3191" w:rsidRDefault="00405127">
            <w:pPr>
              <w:pStyle w:val="2"/>
            </w:pPr>
            <w:r>
              <w:lastRenderedPageBreak/>
              <w:t>服务对象满意度</w:t>
            </w:r>
          </w:p>
        </w:tc>
        <w:tc>
          <w:tcPr>
            <w:tcW w:w="1276" w:type="dxa"/>
            <w:vAlign w:val="center"/>
          </w:tcPr>
          <w:p w:rsidR="001B3191" w:rsidRDefault="00405127">
            <w:pPr>
              <w:pStyle w:val="2"/>
            </w:pPr>
            <w:r>
              <w:t>≥98百分</w:t>
            </w:r>
            <w:r>
              <w:lastRenderedPageBreak/>
              <w:t>之百</w:t>
            </w:r>
          </w:p>
        </w:tc>
        <w:tc>
          <w:tcPr>
            <w:tcW w:w="1843" w:type="dxa"/>
            <w:vAlign w:val="center"/>
          </w:tcPr>
          <w:p w:rsidR="001B3191" w:rsidRDefault="00405127">
            <w:pPr>
              <w:pStyle w:val="2"/>
            </w:pPr>
            <w:r>
              <w:lastRenderedPageBreak/>
              <w:t>计划标准</w:t>
            </w:r>
          </w:p>
        </w:tc>
      </w:tr>
    </w:tbl>
    <w:p w:rsidR="001B3191" w:rsidRDefault="001B3191">
      <w:pPr>
        <w:spacing w:line="580" w:lineRule="exact"/>
        <w:rPr>
          <w:rFonts w:ascii="仿宋_GB2312" w:eastAsia="仿宋_GB2312" w:hAnsi="黑体"/>
          <w:bCs/>
          <w:sz w:val="32"/>
          <w:szCs w:val="32"/>
        </w:rPr>
      </w:pPr>
      <w:bookmarkStart w:id="1" w:name="_Toc_4_4_0000000033"/>
    </w:p>
    <w:p w:rsidR="001B3191" w:rsidRDefault="00405127">
      <w:pPr>
        <w:spacing w:line="580" w:lineRule="exact"/>
        <w:ind w:firstLineChars="100" w:firstLine="320"/>
        <w:rPr>
          <w:rFonts w:ascii="仿宋_GB2312" w:eastAsia="仿宋_GB2312" w:hAnsi="黑体"/>
          <w:bCs/>
          <w:sz w:val="32"/>
          <w:szCs w:val="32"/>
        </w:rPr>
      </w:pPr>
      <w:r>
        <w:rPr>
          <w:rFonts w:ascii="仿宋_GB2312" w:eastAsia="仿宋_GB2312" w:hAnsi="黑体" w:hint="eastAsia"/>
          <w:bCs/>
          <w:sz w:val="32"/>
          <w:szCs w:val="32"/>
        </w:rPr>
        <w:t>2.</w:t>
      </w:r>
      <w:r>
        <w:rPr>
          <w:rFonts w:ascii="仿宋_GB2312" w:eastAsia="仿宋_GB2312" w:hAnsi="黑体"/>
          <w:bCs/>
          <w:sz w:val="32"/>
          <w:szCs w:val="32"/>
        </w:rPr>
        <w:t>审计整改诉讼专项业务费绩效目标表</w:t>
      </w:r>
      <w:bookmarkEnd w:id="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B3191">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B3191" w:rsidRDefault="00405127">
            <w:pPr>
              <w:pStyle w:val="5"/>
            </w:pPr>
            <w:r>
              <w:t>603007青岛市环境卫生发展中心</w:t>
            </w:r>
          </w:p>
        </w:tc>
        <w:tc>
          <w:tcPr>
            <w:tcW w:w="1843" w:type="dxa"/>
            <w:tcBorders>
              <w:top w:val="single" w:sz="6" w:space="0" w:color="FFFFFF"/>
              <w:left w:val="single" w:sz="6" w:space="0" w:color="FFFFFF"/>
              <w:right w:val="single" w:sz="6" w:space="0" w:color="FFFFFF"/>
            </w:tcBorders>
            <w:vAlign w:val="center"/>
          </w:tcPr>
          <w:p w:rsidR="001B3191" w:rsidRDefault="00405127">
            <w:pPr>
              <w:pStyle w:val="4"/>
            </w:pPr>
            <w:r>
              <w:t>单位：万元</w:t>
            </w:r>
          </w:p>
        </w:tc>
      </w:tr>
      <w:tr w:rsidR="001B3191">
        <w:trPr>
          <w:trHeight w:val="369"/>
          <w:jc w:val="center"/>
        </w:trPr>
        <w:tc>
          <w:tcPr>
            <w:tcW w:w="1276" w:type="dxa"/>
            <w:vAlign w:val="center"/>
          </w:tcPr>
          <w:p w:rsidR="001B3191" w:rsidRDefault="00405127">
            <w:pPr>
              <w:pStyle w:val="1"/>
            </w:pPr>
            <w:r>
              <w:t>项目编码</w:t>
            </w:r>
          </w:p>
        </w:tc>
        <w:tc>
          <w:tcPr>
            <w:tcW w:w="2608" w:type="dxa"/>
            <w:gridSpan w:val="2"/>
            <w:vAlign w:val="center"/>
          </w:tcPr>
          <w:p w:rsidR="001B3191" w:rsidRDefault="00405127">
            <w:pPr>
              <w:pStyle w:val="2"/>
            </w:pPr>
            <w:r>
              <w:t>37020023P88002810843H</w:t>
            </w:r>
          </w:p>
        </w:tc>
        <w:tc>
          <w:tcPr>
            <w:tcW w:w="1587" w:type="dxa"/>
            <w:vAlign w:val="center"/>
          </w:tcPr>
          <w:p w:rsidR="001B3191" w:rsidRDefault="00405127">
            <w:pPr>
              <w:pStyle w:val="1"/>
            </w:pPr>
            <w:r>
              <w:t>项目名称</w:t>
            </w:r>
          </w:p>
        </w:tc>
        <w:tc>
          <w:tcPr>
            <w:tcW w:w="4422" w:type="dxa"/>
            <w:gridSpan w:val="3"/>
            <w:vAlign w:val="center"/>
          </w:tcPr>
          <w:p w:rsidR="001B3191" w:rsidRDefault="00405127">
            <w:pPr>
              <w:pStyle w:val="2"/>
            </w:pPr>
            <w:r>
              <w:t>审计整改诉讼专项业务费</w:t>
            </w:r>
          </w:p>
        </w:tc>
      </w:tr>
      <w:tr w:rsidR="001B3191">
        <w:trPr>
          <w:trHeight w:val="369"/>
          <w:jc w:val="center"/>
        </w:trPr>
        <w:tc>
          <w:tcPr>
            <w:tcW w:w="1276" w:type="dxa"/>
            <w:vMerge w:val="restart"/>
            <w:vAlign w:val="center"/>
          </w:tcPr>
          <w:p w:rsidR="001B3191" w:rsidRDefault="00405127">
            <w:pPr>
              <w:pStyle w:val="1"/>
            </w:pPr>
            <w:r>
              <w:t>预算规模及资金用途</w:t>
            </w:r>
          </w:p>
        </w:tc>
        <w:tc>
          <w:tcPr>
            <w:tcW w:w="1276" w:type="dxa"/>
            <w:vAlign w:val="center"/>
          </w:tcPr>
          <w:p w:rsidR="001B3191" w:rsidRDefault="00405127">
            <w:pPr>
              <w:pStyle w:val="1"/>
            </w:pPr>
            <w:r>
              <w:t>预算数</w:t>
            </w:r>
          </w:p>
        </w:tc>
        <w:tc>
          <w:tcPr>
            <w:tcW w:w="1332" w:type="dxa"/>
            <w:vAlign w:val="center"/>
          </w:tcPr>
          <w:p w:rsidR="001B3191" w:rsidRDefault="00405127">
            <w:pPr>
              <w:pStyle w:val="2"/>
            </w:pPr>
            <w:r>
              <w:t>17.00</w:t>
            </w:r>
          </w:p>
        </w:tc>
        <w:tc>
          <w:tcPr>
            <w:tcW w:w="1587" w:type="dxa"/>
            <w:vAlign w:val="center"/>
          </w:tcPr>
          <w:p w:rsidR="001B3191" w:rsidRDefault="00405127">
            <w:pPr>
              <w:pStyle w:val="1"/>
            </w:pPr>
            <w:r>
              <w:t>其中：财政    资金</w:t>
            </w:r>
          </w:p>
        </w:tc>
        <w:tc>
          <w:tcPr>
            <w:tcW w:w="1304" w:type="dxa"/>
            <w:vAlign w:val="center"/>
          </w:tcPr>
          <w:p w:rsidR="001B3191" w:rsidRDefault="00405127">
            <w:pPr>
              <w:pStyle w:val="2"/>
            </w:pPr>
            <w:r>
              <w:t>17.00</w:t>
            </w:r>
          </w:p>
        </w:tc>
        <w:tc>
          <w:tcPr>
            <w:tcW w:w="1276" w:type="dxa"/>
            <w:vAlign w:val="center"/>
          </w:tcPr>
          <w:p w:rsidR="001B3191" w:rsidRDefault="00405127">
            <w:pPr>
              <w:pStyle w:val="1"/>
            </w:pPr>
            <w:r>
              <w:t>其他资金</w:t>
            </w:r>
          </w:p>
        </w:tc>
        <w:tc>
          <w:tcPr>
            <w:tcW w:w="1843" w:type="dxa"/>
            <w:vAlign w:val="center"/>
          </w:tcPr>
          <w:p w:rsidR="001B3191" w:rsidRDefault="001B3191">
            <w:pPr>
              <w:pStyle w:val="2"/>
            </w:pPr>
          </w:p>
        </w:tc>
      </w:tr>
      <w:tr w:rsidR="001B3191">
        <w:trPr>
          <w:trHeight w:val="369"/>
          <w:jc w:val="center"/>
        </w:trPr>
        <w:tc>
          <w:tcPr>
            <w:tcW w:w="1276" w:type="dxa"/>
            <w:vMerge/>
          </w:tcPr>
          <w:p w:rsidR="001B3191" w:rsidRDefault="001B3191"/>
        </w:tc>
        <w:tc>
          <w:tcPr>
            <w:tcW w:w="8617" w:type="dxa"/>
            <w:gridSpan w:val="6"/>
            <w:vAlign w:val="center"/>
          </w:tcPr>
          <w:p w:rsidR="001B3191" w:rsidRDefault="00405127">
            <w:pPr>
              <w:pStyle w:val="2"/>
            </w:pPr>
            <w:r>
              <w:t>审计整改诉讼业务费</w:t>
            </w:r>
          </w:p>
        </w:tc>
      </w:tr>
      <w:tr w:rsidR="001B3191">
        <w:trPr>
          <w:trHeight w:val="369"/>
          <w:jc w:val="center"/>
        </w:trPr>
        <w:tc>
          <w:tcPr>
            <w:tcW w:w="1276" w:type="dxa"/>
            <w:vMerge w:val="restart"/>
            <w:vAlign w:val="center"/>
          </w:tcPr>
          <w:p w:rsidR="001B3191" w:rsidRDefault="00405127">
            <w:pPr>
              <w:pStyle w:val="1"/>
            </w:pPr>
            <w:r>
              <w:t>资金支出计划（%）</w:t>
            </w:r>
          </w:p>
        </w:tc>
        <w:tc>
          <w:tcPr>
            <w:tcW w:w="2608" w:type="dxa"/>
            <w:gridSpan w:val="2"/>
            <w:vAlign w:val="center"/>
          </w:tcPr>
          <w:p w:rsidR="001B3191" w:rsidRDefault="00405127">
            <w:pPr>
              <w:pStyle w:val="1"/>
            </w:pPr>
            <w:r>
              <w:t>3月底</w:t>
            </w:r>
          </w:p>
        </w:tc>
        <w:tc>
          <w:tcPr>
            <w:tcW w:w="1587" w:type="dxa"/>
            <w:vAlign w:val="center"/>
          </w:tcPr>
          <w:p w:rsidR="001B3191" w:rsidRDefault="00405127">
            <w:pPr>
              <w:pStyle w:val="1"/>
            </w:pPr>
            <w:r>
              <w:t>6月底</w:t>
            </w:r>
          </w:p>
        </w:tc>
        <w:tc>
          <w:tcPr>
            <w:tcW w:w="1304" w:type="dxa"/>
            <w:vAlign w:val="center"/>
          </w:tcPr>
          <w:p w:rsidR="001B3191" w:rsidRDefault="00405127">
            <w:pPr>
              <w:pStyle w:val="1"/>
            </w:pPr>
            <w:r>
              <w:t>10月底</w:t>
            </w:r>
          </w:p>
        </w:tc>
        <w:tc>
          <w:tcPr>
            <w:tcW w:w="3118" w:type="dxa"/>
            <w:gridSpan w:val="2"/>
            <w:vAlign w:val="center"/>
          </w:tcPr>
          <w:p w:rsidR="001B3191" w:rsidRDefault="00405127">
            <w:pPr>
              <w:pStyle w:val="1"/>
            </w:pPr>
            <w:r>
              <w:t>12月底</w:t>
            </w:r>
          </w:p>
        </w:tc>
      </w:tr>
      <w:tr w:rsidR="001B3191">
        <w:trPr>
          <w:trHeight w:val="369"/>
          <w:jc w:val="center"/>
        </w:trPr>
        <w:tc>
          <w:tcPr>
            <w:tcW w:w="1276" w:type="dxa"/>
            <w:vMerge/>
          </w:tcPr>
          <w:p w:rsidR="001B3191" w:rsidRDefault="001B3191"/>
        </w:tc>
        <w:tc>
          <w:tcPr>
            <w:tcW w:w="2608" w:type="dxa"/>
            <w:gridSpan w:val="2"/>
            <w:vAlign w:val="center"/>
          </w:tcPr>
          <w:p w:rsidR="001B3191" w:rsidRDefault="001B3191">
            <w:pPr>
              <w:pStyle w:val="3"/>
            </w:pPr>
          </w:p>
        </w:tc>
        <w:tc>
          <w:tcPr>
            <w:tcW w:w="1587" w:type="dxa"/>
            <w:vAlign w:val="center"/>
          </w:tcPr>
          <w:p w:rsidR="001B3191" w:rsidRDefault="00405127">
            <w:pPr>
              <w:pStyle w:val="3"/>
            </w:pPr>
            <w:r>
              <w:t>9.50</w:t>
            </w:r>
          </w:p>
        </w:tc>
        <w:tc>
          <w:tcPr>
            <w:tcW w:w="1304" w:type="dxa"/>
            <w:vAlign w:val="center"/>
          </w:tcPr>
          <w:p w:rsidR="001B3191" w:rsidRDefault="00405127">
            <w:pPr>
              <w:pStyle w:val="3"/>
            </w:pPr>
            <w:r>
              <w:t>15.00</w:t>
            </w:r>
          </w:p>
        </w:tc>
        <w:tc>
          <w:tcPr>
            <w:tcW w:w="3118" w:type="dxa"/>
            <w:gridSpan w:val="2"/>
            <w:vAlign w:val="center"/>
          </w:tcPr>
          <w:p w:rsidR="001B3191" w:rsidRDefault="00405127">
            <w:pPr>
              <w:pStyle w:val="3"/>
            </w:pPr>
            <w:r>
              <w:t>17.00</w:t>
            </w:r>
          </w:p>
        </w:tc>
      </w:tr>
      <w:tr w:rsidR="001B3191">
        <w:trPr>
          <w:trHeight w:val="369"/>
          <w:jc w:val="center"/>
        </w:trPr>
        <w:tc>
          <w:tcPr>
            <w:tcW w:w="1276" w:type="dxa"/>
            <w:vAlign w:val="center"/>
          </w:tcPr>
          <w:p w:rsidR="001B3191" w:rsidRDefault="00405127">
            <w:pPr>
              <w:pStyle w:val="1"/>
            </w:pPr>
            <w:r>
              <w:t>绩效目标</w:t>
            </w:r>
          </w:p>
        </w:tc>
        <w:tc>
          <w:tcPr>
            <w:tcW w:w="8617" w:type="dxa"/>
            <w:gridSpan w:val="6"/>
            <w:vAlign w:val="center"/>
          </w:tcPr>
          <w:p w:rsidR="001B3191" w:rsidRDefault="00405127">
            <w:pPr>
              <w:pStyle w:val="2"/>
            </w:pPr>
            <w:r>
              <w:t>6.审计整改诉讼业务，完成审计整改工作。</w:t>
            </w:r>
          </w:p>
        </w:tc>
      </w:tr>
    </w:tbl>
    <w:p w:rsidR="001B3191" w:rsidRDefault="001B3191">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B3191">
        <w:trPr>
          <w:trHeight w:val="397"/>
          <w:tblHeader/>
          <w:jc w:val="center"/>
        </w:trPr>
        <w:tc>
          <w:tcPr>
            <w:tcW w:w="1276" w:type="dxa"/>
            <w:vAlign w:val="center"/>
          </w:tcPr>
          <w:p w:rsidR="001B3191" w:rsidRDefault="00405127">
            <w:pPr>
              <w:pStyle w:val="1"/>
            </w:pPr>
            <w:r>
              <w:t>一级指标</w:t>
            </w:r>
          </w:p>
        </w:tc>
        <w:tc>
          <w:tcPr>
            <w:tcW w:w="1276" w:type="dxa"/>
            <w:vAlign w:val="center"/>
          </w:tcPr>
          <w:p w:rsidR="001B3191" w:rsidRDefault="00405127">
            <w:pPr>
              <w:pStyle w:val="1"/>
            </w:pPr>
            <w:r>
              <w:t>二级指标</w:t>
            </w:r>
          </w:p>
        </w:tc>
        <w:tc>
          <w:tcPr>
            <w:tcW w:w="1332" w:type="dxa"/>
            <w:vAlign w:val="center"/>
          </w:tcPr>
          <w:p w:rsidR="001B3191" w:rsidRDefault="00405127">
            <w:pPr>
              <w:pStyle w:val="1"/>
            </w:pPr>
            <w:r>
              <w:t>三级指标</w:t>
            </w:r>
          </w:p>
        </w:tc>
        <w:tc>
          <w:tcPr>
            <w:tcW w:w="2891" w:type="dxa"/>
            <w:vAlign w:val="center"/>
          </w:tcPr>
          <w:p w:rsidR="001B3191" w:rsidRDefault="00405127">
            <w:pPr>
              <w:pStyle w:val="1"/>
            </w:pPr>
            <w:r>
              <w:t>绩效指标描述</w:t>
            </w:r>
          </w:p>
        </w:tc>
        <w:tc>
          <w:tcPr>
            <w:tcW w:w="1276" w:type="dxa"/>
            <w:vAlign w:val="center"/>
          </w:tcPr>
          <w:p w:rsidR="001B3191" w:rsidRDefault="00405127">
            <w:pPr>
              <w:pStyle w:val="1"/>
            </w:pPr>
            <w:r>
              <w:t>指标值</w:t>
            </w:r>
          </w:p>
        </w:tc>
        <w:tc>
          <w:tcPr>
            <w:tcW w:w="1843" w:type="dxa"/>
            <w:vAlign w:val="center"/>
          </w:tcPr>
          <w:p w:rsidR="001B3191" w:rsidRDefault="00405127">
            <w:pPr>
              <w:pStyle w:val="1"/>
            </w:pPr>
            <w:r>
              <w:t>指标值确定依据</w:t>
            </w:r>
          </w:p>
        </w:tc>
      </w:tr>
      <w:tr w:rsidR="001B3191">
        <w:trPr>
          <w:trHeight w:val="369"/>
          <w:jc w:val="center"/>
        </w:trPr>
        <w:tc>
          <w:tcPr>
            <w:tcW w:w="1276" w:type="dxa"/>
            <w:vAlign w:val="center"/>
          </w:tcPr>
          <w:p w:rsidR="001B3191" w:rsidRDefault="00405127">
            <w:pPr>
              <w:pStyle w:val="3"/>
            </w:pPr>
            <w:r>
              <w:t>成本指标</w:t>
            </w:r>
          </w:p>
        </w:tc>
        <w:tc>
          <w:tcPr>
            <w:tcW w:w="1276" w:type="dxa"/>
            <w:vAlign w:val="center"/>
          </w:tcPr>
          <w:p w:rsidR="001B3191" w:rsidRDefault="00405127">
            <w:pPr>
              <w:pStyle w:val="2"/>
            </w:pPr>
            <w:r>
              <w:t>经济成本指标</w:t>
            </w:r>
          </w:p>
        </w:tc>
        <w:tc>
          <w:tcPr>
            <w:tcW w:w="1332" w:type="dxa"/>
            <w:vAlign w:val="center"/>
          </w:tcPr>
          <w:p w:rsidR="001B3191" w:rsidRDefault="00405127">
            <w:pPr>
              <w:pStyle w:val="2"/>
            </w:pPr>
            <w:r>
              <w:t>成本控制在预算之内</w:t>
            </w:r>
          </w:p>
        </w:tc>
        <w:tc>
          <w:tcPr>
            <w:tcW w:w="2891" w:type="dxa"/>
            <w:vAlign w:val="center"/>
          </w:tcPr>
          <w:p w:rsidR="001B3191" w:rsidRDefault="00405127">
            <w:pPr>
              <w:pStyle w:val="2"/>
            </w:pPr>
            <w:r>
              <w:t>成本控制在预算之内</w:t>
            </w:r>
          </w:p>
        </w:tc>
        <w:tc>
          <w:tcPr>
            <w:tcW w:w="1276" w:type="dxa"/>
            <w:vAlign w:val="center"/>
          </w:tcPr>
          <w:p w:rsidR="001B3191" w:rsidRDefault="00405127">
            <w:pPr>
              <w:pStyle w:val="2"/>
            </w:pPr>
            <w:r>
              <w:t>≤17万元</w:t>
            </w:r>
          </w:p>
        </w:tc>
        <w:tc>
          <w:tcPr>
            <w:tcW w:w="1843" w:type="dxa"/>
            <w:vAlign w:val="center"/>
          </w:tcPr>
          <w:p w:rsidR="001B3191" w:rsidRDefault="00405127">
            <w:pPr>
              <w:pStyle w:val="2"/>
            </w:pPr>
            <w:r>
              <w:t>计划标准</w:t>
            </w:r>
          </w:p>
        </w:tc>
      </w:tr>
      <w:tr w:rsidR="001B3191">
        <w:trPr>
          <w:trHeight w:val="369"/>
          <w:jc w:val="center"/>
        </w:trPr>
        <w:tc>
          <w:tcPr>
            <w:tcW w:w="1276" w:type="dxa"/>
            <w:vMerge w:val="restart"/>
            <w:vAlign w:val="center"/>
          </w:tcPr>
          <w:p w:rsidR="001B3191" w:rsidRDefault="00405127">
            <w:pPr>
              <w:pStyle w:val="3"/>
            </w:pPr>
            <w:r>
              <w:t>产出指标</w:t>
            </w:r>
          </w:p>
        </w:tc>
        <w:tc>
          <w:tcPr>
            <w:tcW w:w="1276" w:type="dxa"/>
            <w:vAlign w:val="center"/>
          </w:tcPr>
          <w:p w:rsidR="001B3191" w:rsidRDefault="00405127">
            <w:pPr>
              <w:pStyle w:val="2"/>
            </w:pPr>
            <w:r>
              <w:t>数量指标</w:t>
            </w:r>
          </w:p>
        </w:tc>
        <w:tc>
          <w:tcPr>
            <w:tcW w:w="1332" w:type="dxa"/>
            <w:vAlign w:val="center"/>
          </w:tcPr>
          <w:p w:rsidR="001B3191" w:rsidRDefault="00405127">
            <w:pPr>
              <w:pStyle w:val="2"/>
            </w:pPr>
            <w:r>
              <w:t>参与民事诉讼</w:t>
            </w:r>
          </w:p>
        </w:tc>
        <w:tc>
          <w:tcPr>
            <w:tcW w:w="2891" w:type="dxa"/>
            <w:vAlign w:val="center"/>
          </w:tcPr>
          <w:p w:rsidR="001B3191" w:rsidRDefault="00405127">
            <w:pPr>
              <w:pStyle w:val="2"/>
            </w:pPr>
            <w:r>
              <w:t>参与民事诉讼</w:t>
            </w:r>
          </w:p>
        </w:tc>
        <w:tc>
          <w:tcPr>
            <w:tcW w:w="1276" w:type="dxa"/>
            <w:vAlign w:val="center"/>
          </w:tcPr>
          <w:p w:rsidR="001B3191" w:rsidRDefault="00405127">
            <w:pPr>
              <w:pStyle w:val="2"/>
            </w:pPr>
            <w:r>
              <w:t>≥1项</w:t>
            </w:r>
          </w:p>
        </w:tc>
        <w:tc>
          <w:tcPr>
            <w:tcW w:w="1843" w:type="dxa"/>
            <w:vAlign w:val="center"/>
          </w:tcPr>
          <w:p w:rsidR="001B3191" w:rsidRDefault="00405127">
            <w:pPr>
              <w:pStyle w:val="2"/>
            </w:pPr>
            <w:r>
              <w:t>根据《青岛市审计局关于整改延伸审计发现问题的函》（青审财函〔2022〕19号和《审计专报（第13期）》</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数量指标</w:t>
            </w:r>
          </w:p>
        </w:tc>
        <w:tc>
          <w:tcPr>
            <w:tcW w:w="1332" w:type="dxa"/>
            <w:vAlign w:val="center"/>
          </w:tcPr>
          <w:p w:rsidR="001B3191" w:rsidRDefault="00405127">
            <w:pPr>
              <w:pStyle w:val="2"/>
            </w:pPr>
            <w:r>
              <w:t>重点问题及整改建议</w:t>
            </w:r>
          </w:p>
        </w:tc>
        <w:tc>
          <w:tcPr>
            <w:tcW w:w="2891" w:type="dxa"/>
            <w:vAlign w:val="center"/>
          </w:tcPr>
          <w:p w:rsidR="001B3191" w:rsidRDefault="00405127">
            <w:pPr>
              <w:pStyle w:val="2"/>
            </w:pPr>
            <w:r>
              <w:t>重点问题及整改建议</w:t>
            </w:r>
          </w:p>
        </w:tc>
        <w:tc>
          <w:tcPr>
            <w:tcW w:w="1276" w:type="dxa"/>
            <w:vAlign w:val="center"/>
          </w:tcPr>
          <w:p w:rsidR="001B3191" w:rsidRDefault="00405127">
            <w:pPr>
              <w:pStyle w:val="2"/>
            </w:pPr>
            <w:r>
              <w:t>≥1项</w:t>
            </w:r>
          </w:p>
        </w:tc>
        <w:tc>
          <w:tcPr>
            <w:tcW w:w="1843" w:type="dxa"/>
            <w:vAlign w:val="center"/>
          </w:tcPr>
          <w:p w:rsidR="001B3191" w:rsidRDefault="00405127">
            <w:pPr>
              <w:pStyle w:val="2"/>
            </w:pPr>
            <w:r>
              <w:t>专款专用</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质量指标</w:t>
            </w:r>
          </w:p>
        </w:tc>
        <w:tc>
          <w:tcPr>
            <w:tcW w:w="1332" w:type="dxa"/>
            <w:vAlign w:val="center"/>
          </w:tcPr>
          <w:p w:rsidR="001B3191" w:rsidRDefault="00405127">
            <w:pPr>
              <w:pStyle w:val="2"/>
            </w:pPr>
            <w:r>
              <w:t>专款专用率</w:t>
            </w:r>
          </w:p>
        </w:tc>
        <w:tc>
          <w:tcPr>
            <w:tcW w:w="2891" w:type="dxa"/>
            <w:vAlign w:val="center"/>
          </w:tcPr>
          <w:p w:rsidR="001B3191" w:rsidRDefault="00405127">
            <w:pPr>
              <w:pStyle w:val="2"/>
            </w:pPr>
            <w:r>
              <w:t>专款专用率</w:t>
            </w:r>
          </w:p>
        </w:tc>
        <w:tc>
          <w:tcPr>
            <w:tcW w:w="1276" w:type="dxa"/>
            <w:vAlign w:val="center"/>
          </w:tcPr>
          <w:p w:rsidR="001B3191" w:rsidRDefault="00405127">
            <w:pPr>
              <w:pStyle w:val="2"/>
            </w:pPr>
            <w:r>
              <w:t>100百分之百</w:t>
            </w:r>
          </w:p>
        </w:tc>
        <w:tc>
          <w:tcPr>
            <w:tcW w:w="1843" w:type="dxa"/>
            <w:vAlign w:val="center"/>
          </w:tcPr>
          <w:p w:rsidR="001B3191" w:rsidRDefault="00405127">
            <w:pPr>
              <w:pStyle w:val="2"/>
            </w:pPr>
            <w:r>
              <w:t>专款专用</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时效指标</w:t>
            </w:r>
          </w:p>
        </w:tc>
        <w:tc>
          <w:tcPr>
            <w:tcW w:w="1332" w:type="dxa"/>
            <w:vAlign w:val="center"/>
          </w:tcPr>
          <w:p w:rsidR="001B3191" w:rsidRDefault="00405127">
            <w:pPr>
              <w:pStyle w:val="2"/>
            </w:pPr>
            <w:r>
              <w:t>按时间进度完成任务</w:t>
            </w:r>
          </w:p>
        </w:tc>
        <w:tc>
          <w:tcPr>
            <w:tcW w:w="2891" w:type="dxa"/>
            <w:vAlign w:val="center"/>
          </w:tcPr>
          <w:p w:rsidR="001B3191" w:rsidRDefault="00405127">
            <w:pPr>
              <w:pStyle w:val="2"/>
            </w:pPr>
            <w:r>
              <w:t>按时间进度完成任务</w:t>
            </w:r>
          </w:p>
        </w:tc>
        <w:tc>
          <w:tcPr>
            <w:tcW w:w="1276" w:type="dxa"/>
            <w:vAlign w:val="center"/>
          </w:tcPr>
          <w:p w:rsidR="001B3191" w:rsidRDefault="00405127">
            <w:pPr>
              <w:pStyle w:val="2"/>
            </w:pPr>
            <w:r>
              <w:t>100百分之百</w:t>
            </w:r>
          </w:p>
        </w:tc>
        <w:tc>
          <w:tcPr>
            <w:tcW w:w="1843" w:type="dxa"/>
            <w:vAlign w:val="center"/>
          </w:tcPr>
          <w:p w:rsidR="001B3191" w:rsidRDefault="00405127">
            <w:pPr>
              <w:pStyle w:val="2"/>
            </w:pPr>
            <w:r>
              <w:t>专款专用</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质量指标</w:t>
            </w:r>
          </w:p>
        </w:tc>
        <w:tc>
          <w:tcPr>
            <w:tcW w:w="1332" w:type="dxa"/>
            <w:vAlign w:val="center"/>
          </w:tcPr>
          <w:p w:rsidR="001B3191" w:rsidRDefault="00405127">
            <w:pPr>
              <w:pStyle w:val="2"/>
            </w:pPr>
            <w:r>
              <w:t>资金使用合规性</w:t>
            </w:r>
          </w:p>
        </w:tc>
        <w:tc>
          <w:tcPr>
            <w:tcW w:w="2891" w:type="dxa"/>
            <w:vAlign w:val="center"/>
          </w:tcPr>
          <w:p w:rsidR="001B3191" w:rsidRDefault="00405127">
            <w:pPr>
              <w:pStyle w:val="2"/>
            </w:pPr>
            <w:r>
              <w:t>资金使用合规性</w:t>
            </w:r>
          </w:p>
        </w:tc>
        <w:tc>
          <w:tcPr>
            <w:tcW w:w="1276" w:type="dxa"/>
            <w:vAlign w:val="center"/>
          </w:tcPr>
          <w:p w:rsidR="001B3191" w:rsidRDefault="00405127">
            <w:pPr>
              <w:pStyle w:val="2"/>
            </w:pPr>
            <w:r>
              <w:t>100百分之百</w:t>
            </w:r>
          </w:p>
        </w:tc>
        <w:tc>
          <w:tcPr>
            <w:tcW w:w="1843" w:type="dxa"/>
            <w:vAlign w:val="center"/>
          </w:tcPr>
          <w:p w:rsidR="001B3191" w:rsidRDefault="00405127">
            <w:pPr>
              <w:pStyle w:val="2"/>
            </w:pPr>
            <w:r>
              <w:t>专款专用</w:t>
            </w:r>
          </w:p>
        </w:tc>
      </w:tr>
      <w:tr w:rsidR="001B3191">
        <w:trPr>
          <w:trHeight w:val="369"/>
          <w:jc w:val="center"/>
        </w:trPr>
        <w:tc>
          <w:tcPr>
            <w:tcW w:w="1276" w:type="dxa"/>
            <w:vAlign w:val="center"/>
          </w:tcPr>
          <w:p w:rsidR="001B3191" w:rsidRDefault="00405127">
            <w:pPr>
              <w:pStyle w:val="3"/>
            </w:pPr>
            <w:r>
              <w:t>效益指标</w:t>
            </w:r>
          </w:p>
        </w:tc>
        <w:tc>
          <w:tcPr>
            <w:tcW w:w="1276" w:type="dxa"/>
            <w:vAlign w:val="center"/>
          </w:tcPr>
          <w:p w:rsidR="001B3191" w:rsidRDefault="00405127">
            <w:pPr>
              <w:pStyle w:val="2"/>
            </w:pPr>
            <w:r>
              <w:t>经济效益指标</w:t>
            </w:r>
          </w:p>
        </w:tc>
        <w:tc>
          <w:tcPr>
            <w:tcW w:w="1332" w:type="dxa"/>
            <w:vAlign w:val="center"/>
          </w:tcPr>
          <w:p w:rsidR="001B3191" w:rsidRDefault="00405127">
            <w:pPr>
              <w:pStyle w:val="2"/>
            </w:pPr>
            <w:r>
              <w:t>审计整改完成率</w:t>
            </w:r>
          </w:p>
        </w:tc>
        <w:tc>
          <w:tcPr>
            <w:tcW w:w="2891" w:type="dxa"/>
            <w:vAlign w:val="center"/>
          </w:tcPr>
          <w:p w:rsidR="001B3191" w:rsidRDefault="00405127">
            <w:pPr>
              <w:pStyle w:val="2"/>
            </w:pPr>
            <w:r>
              <w:t>审计整改完成率</w:t>
            </w:r>
          </w:p>
        </w:tc>
        <w:tc>
          <w:tcPr>
            <w:tcW w:w="1276" w:type="dxa"/>
            <w:vAlign w:val="center"/>
          </w:tcPr>
          <w:p w:rsidR="001B3191" w:rsidRDefault="00405127">
            <w:pPr>
              <w:pStyle w:val="2"/>
            </w:pPr>
            <w:r>
              <w:t>100百分之百</w:t>
            </w:r>
          </w:p>
        </w:tc>
        <w:tc>
          <w:tcPr>
            <w:tcW w:w="1843" w:type="dxa"/>
            <w:vAlign w:val="center"/>
          </w:tcPr>
          <w:p w:rsidR="001B3191" w:rsidRDefault="00405127">
            <w:pPr>
              <w:pStyle w:val="2"/>
            </w:pPr>
            <w:r>
              <w:t>完成审计整改相关催收程序</w:t>
            </w:r>
          </w:p>
        </w:tc>
      </w:tr>
      <w:tr w:rsidR="001B3191">
        <w:trPr>
          <w:trHeight w:val="369"/>
          <w:jc w:val="center"/>
        </w:trPr>
        <w:tc>
          <w:tcPr>
            <w:tcW w:w="1276" w:type="dxa"/>
            <w:vAlign w:val="center"/>
          </w:tcPr>
          <w:p w:rsidR="001B3191" w:rsidRDefault="00405127">
            <w:pPr>
              <w:pStyle w:val="3"/>
            </w:pPr>
            <w:r>
              <w:t>满意度指标</w:t>
            </w:r>
          </w:p>
        </w:tc>
        <w:tc>
          <w:tcPr>
            <w:tcW w:w="1276" w:type="dxa"/>
            <w:vAlign w:val="center"/>
          </w:tcPr>
          <w:p w:rsidR="001B3191" w:rsidRDefault="00405127">
            <w:pPr>
              <w:pStyle w:val="2"/>
            </w:pPr>
            <w:r>
              <w:t>服务对象满意度指标</w:t>
            </w:r>
          </w:p>
        </w:tc>
        <w:tc>
          <w:tcPr>
            <w:tcW w:w="1332" w:type="dxa"/>
            <w:vAlign w:val="center"/>
          </w:tcPr>
          <w:p w:rsidR="001B3191" w:rsidRDefault="00405127">
            <w:pPr>
              <w:pStyle w:val="2"/>
            </w:pPr>
            <w:r>
              <w:t>服务对象满意度</w:t>
            </w:r>
          </w:p>
        </w:tc>
        <w:tc>
          <w:tcPr>
            <w:tcW w:w="2891" w:type="dxa"/>
            <w:vAlign w:val="center"/>
          </w:tcPr>
          <w:p w:rsidR="001B3191" w:rsidRDefault="00405127">
            <w:pPr>
              <w:pStyle w:val="2"/>
            </w:pPr>
            <w:r>
              <w:t>服务对象满意度</w:t>
            </w:r>
          </w:p>
        </w:tc>
        <w:tc>
          <w:tcPr>
            <w:tcW w:w="1276" w:type="dxa"/>
            <w:vAlign w:val="center"/>
          </w:tcPr>
          <w:p w:rsidR="001B3191" w:rsidRDefault="00405127">
            <w:pPr>
              <w:pStyle w:val="2"/>
            </w:pPr>
            <w:r>
              <w:t>≤98百分之百</w:t>
            </w:r>
          </w:p>
        </w:tc>
        <w:tc>
          <w:tcPr>
            <w:tcW w:w="1843" w:type="dxa"/>
            <w:vAlign w:val="center"/>
          </w:tcPr>
          <w:p w:rsidR="001B3191" w:rsidRDefault="00405127">
            <w:pPr>
              <w:pStyle w:val="2"/>
            </w:pPr>
            <w:r>
              <w:t>计划标准</w:t>
            </w:r>
          </w:p>
        </w:tc>
      </w:tr>
    </w:tbl>
    <w:p w:rsidR="001B3191" w:rsidRDefault="00405127">
      <w:pPr>
        <w:spacing w:line="580" w:lineRule="exact"/>
        <w:ind w:firstLineChars="100" w:firstLine="320"/>
        <w:rPr>
          <w:rFonts w:ascii="仿宋_GB2312" w:eastAsia="仿宋_GB2312" w:hAnsi="黑体"/>
          <w:bCs/>
          <w:sz w:val="32"/>
          <w:szCs w:val="32"/>
        </w:rPr>
      </w:pPr>
      <w:bookmarkStart w:id="2" w:name="_Toc_4_4_0000000034"/>
      <w:r>
        <w:rPr>
          <w:rFonts w:ascii="仿宋_GB2312" w:eastAsia="仿宋_GB2312" w:hAnsi="黑体"/>
          <w:bCs/>
          <w:sz w:val="32"/>
          <w:szCs w:val="32"/>
        </w:rPr>
        <w:t>3.环卫设施监测经费绩效目标表</w:t>
      </w:r>
      <w:bookmarkEnd w:id="2"/>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B3191">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B3191" w:rsidRDefault="00405127">
            <w:pPr>
              <w:pStyle w:val="5"/>
            </w:pPr>
            <w:r>
              <w:t>603007青岛市环境卫生发展中心</w:t>
            </w:r>
          </w:p>
        </w:tc>
        <w:tc>
          <w:tcPr>
            <w:tcW w:w="1843" w:type="dxa"/>
            <w:tcBorders>
              <w:top w:val="single" w:sz="6" w:space="0" w:color="FFFFFF"/>
              <w:left w:val="single" w:sz="6" w:space="0" w:color="FFFFFF"/>
              <w:right w:val="single" w:sz="6" w:space="0" w:color="FFFFFF"/>
            </w:tcBorders>
            <w:vAlign w:val="center"/>
          </w:tcPr>
          <w:p w:rsidR="001B3191" w:rsidRDefault="00405127">
            <w:pPr>
              <w:pStyle w:val="4"/>
            </w:pPr>
            <w:r>
              <w:t>单位：万元</w:t>
            </w:r>
          </w:p>
        </w:tc>
      </w:tr>
      <w:tr w:rsidR="001B3191">
        <w:trPr>
          <w:trHeight w:val="369"/>
          <w:jc w:val="center"/>
        </w:trPr>
        <w:tc>
          <w:tcPr>
            <w:tcW w:w="1276" w:type="dxa"/>
            <w:vAlign w:val="center"/>
          </w:tcPr>
          <w:p w:rsidR="001B3191" w:rsidRDefault="00405127">
            <w:pPr>
              <w:pStyle w:val="1"/>
            </w:pPr>
            <w:r>
              <w:t>项目编码</w:t>
            </w:r>
          </w:p>
        </w:tc>
        <w:tc>
          <w:tcPr>
            <w:tcW w:w="2608" w:type="dxa"/>
            <w:gridSpan w:val="2"/>
            <w:vAlign w:val="center"/>
          </w:tcPr>
          <w:p w:rsidR="001B3191" w:rsidRDefault="00405127">
            <w:pPr>
              <w:pStyle w:val="2"/>
            </w:pPr>
            <w:r>
              <w:t>37020023P550008100211</w:t>
            </w:r>
          </w:p>
        </w:tc>
        <w:tc>
          <w:tcPr>
            <w:tcW w:w="1587" w:type="dxa"/>
            <w:vAlign w:val="center"/>
          </w:tcPr>
          <w:p w:rsidR="001B3191" w:rsidRDefault="00405127">
            <w:pPr>
              <w:pStyle w:val="1"/>
            </w:pPr>
            <w:r>
              <w:t>项目名称</w:t>
            </w:r>
          </w:p>
        </w:tc>
        <w:tc>
          <w:tcPr>
            <w:tcW w:w="4422" w:type="dxa"/>
            <w:gridSpan w:val="3"/>
            <w:vAlign w:val="center"/>
          </w:tcPr>
          <w:p w:rsidR="001B3191" w:rsidRDefault="00405127">
            <w:pPr>
              <w:pStyle w:val="2"/>
            </w:pPr>
            <w:r>
              <w:t>环卫设施监测经费</w:t>
            </w:r>
          </w:p>
        </w:tc>
      </w:tr>
      <w:tr w:rsidR="001B3191">
        <w:trPr>
          <w:trHeight w:val="369"/>
          <w:jc w:val="center"/>
        </w:trPr>
        <w:tc>
          <w:tcPr>
            <w:tcW w:w="1276" w:type="dxa"/>
            <w:vMerge w:val="restart"/>
            <w:vAlign w:val="center"/>
          </w:tcPr>
          <w:p w:rsidR="001B3191" w:rsidRDefault="00405127">
            <w:pPr>
              <w:pStyle w:val="1"/>
            </w:pPr>
            <w:r>
              <w:lastRenderedPageBreak/>
              <w:t>预算规模及资金用途</w:t>
            </w:r>
          </w:p>
        </w:tc>
        <w:tc>
          <w:tcPr>
            <w:tcW w:w="1276" w:type="dxa"/>
            <w:vAlign w:val="center"/>
          </w:tcPr>
          <w:p w:rsidR="001B3191" w:rsidRDefault="00405127">
            <w:pPr>
              <w:pStyle w:val="1"/>
            </w:pPr>
            <w:r>
              <w:t>预算数</w:t>
            </w:r>
          </w:p>
        </w:tc>
        <w:tc>
          <w:tcPr>
            <w:tcW w:w="1332" w:type="dxa"/>
            <w:vAlign w:val="center"/>
          </w:tcPr>
          <w:p w:rsidR="001B3191" w:rsidRDefault="00405127">
            <w:pPr>
              <w:pStyle w:val="2"/>
            </w:pPr>
            <w:r>
              <w:t>80.00</w:t>
            </w:r>
          </w:p>
        </w:tc>
        <w:tc>
          <w:tcPr>
            <w:tcW w:w="1587" w:type="dxa"/>
            <w:vAlign w:val="center"/>
          </w:tcPr>
          <w:p w:rsidR="001B3191" w:rsidRDefault="00405127">
            <w:pPr>
              <w:pStyle w:val="1"/>
            </w:pPr>
            <w:r>
              <w:t>其中：财政    资金</w:t>
            </w:r>
          </w:p>
        </w:tc>
        <w:tc>
          <w:tcPr>
            <w:tcW w:w="1304" w:type="dxa"/>
            <w:vAlign w:val="center"/>
          </w:tcPr>
          <w:p w:rsidR="001B3191" w:rsidRDefault="00405127">
            <w:pPr>
              <w:pStyle w:val="2"/>
            </w:pPr>
            <w:r>
              <w:t>80.00</w:t>
            </w:r>
          </w:p>
        </w:tc>
        <w:tc>
          <w:tcPr>
            <w:tcW w:w="1276" w:type="dxa"/>
            <w:vAlign w:val="center"/>
          </w:tcPr>
          <w:p w:rsidR="001B3191" w:rsidRDefault="00405127">
            <w:pPr>
              <w:pStyle w:val="1"/>
            </w:pPr>
            <w:r>
              <w:t>其他资金</w:t>
            </w:r>
          </w:p>
        </w:tc>
        <w:tc>
          <w:tcPr>
            <w:tcW w:w="1843" w:type="dxa"/>
            <w:vAlign w:val="center"/>
          </w:tcPr>
          <w:p w:rsidR="001B3191" w:rsidRDefault="001B3191">
            <w:pPr>
              <w:pStyle w:val="2"/>
            </w:pPr>
          </w:p>
        </w:tc>
      </w:tr>
      <w:tr w:rsidR="001B3191">
        <w:trPr>
          <w:trHeight w:val="369"/>
          <w:jc w:val="center"/>
        </w:trPr>
        <w:tc>
          <w:tcPr>
            <w:tcW w:w="1276" w:type="dxa"/>
            <w:vMerge/>
          </w:tcPr>
          <w:p w:rsidR="001B3191" w:rsidRDefault="001B3191"/>
        </w:tc>
        <w:tc>
          <w:tcPr>
            <w:tcW w:w="8617" w:type="dxa"/>
            <w:gridSpan w:val="6"/>
            <w:vAlign w:val="center"/>
          </w:tcPr>
          <w:p w:rsidR="001B3191" w:rsidRDefault="00405127">
            <w:pPr>
              <w:pStyle w:val="2"/>
            </w:pPr>
            <w:r>
              <w:t>委托专业机构进行青岛市垃圾处理设施进行运行监管辅助工作及监管监测，并以此作为政府部门监管、考核和决策依据。</w:t>
            </w:r>
          </w:p>
          <w:p w:rsidR="001B3191" w:rsidRDefault="001B3191">
            <w:pPr>
              <w:pStyle w:val="2"/>
            </w:pPr>
          </w:p>
        </w:tc>
      </w:tr>
      <w:tr w:rsidR="001B3191">
        <w:trPr>
          <w:trHeight w:val="369"/>
          <w:jc w:val="center"/>
        </w:trPr>
        <w:tc>
          <w:tcPr>
            <w:tcW w:w="1276" w:type="dxa"/>
            <w:vMerge w:val="restart"/>
            <w:vAlign w:val="center"/>
          </w:tcPr>
          <w:p w:rsidR="001B3191" w:rsidRDefault="00405127">
            <w:pPr>
              <w:pStyle w:val="1"/>
            </w:pPr>
            <w:r>
              <w:t>资金支出计划（%）</w:t>
            </w:r>
          </w:p>
        </w:tc>
        <w:tc>
          <w:tcPr>
            <w:tcW w:w="2608" w:type="dxa"/>
            <w:gridSpan w:val="2"/>
            <w:vAlign w:val="center"/>
          </w:tcPr>
          <w:p w:rsidR="001B3191" w:rsidRDefault="00405127">
            <w:pPr>
              <w:pStyle w:val="1"/>
            </w:pPr>
            <w:r>
              <w:t>3月底</w:t>
            </w:r>
          </w:p>
        </w:tc>
        <w:tc>
          <w:tcPr>
            <w:tcW w:w="1587" w:type="dxa"/>
            <w:vAlign w:val="center"/>
          </w:tcPr>
          <w:p w:rsidR="001B3191" w:rsidRDefault="00405127">
            <w:pPr>
              <w:pStyle w:val="1"/>
            </w:pPr>
            <w:r>
              <w:t>6月底</w:t>
            </w:r>
          </w:p>
        </w:tc>
        <w:tc>
          <w:tcPr>
            <w:tcW w:w="1304" w:type="dxa"/>
            <w:vAlign w:val="center"/>
          </w:tcPr>
          <w:p w:rsidR="001B3191" w:rsidRDefault="00405127">
            <w:pPr>
              <w:pStyle w:val="1"/>
            </w:pPr>
            <w:r>
              <w:t>10月底</w:t>
            </w:r>
          </w:p>
        </w:tc>
        <w:tc>
          <w:tcPr>
            <w:tcW w:w="3118" w:type="dxa"/>
            <w:gridSpan w:val="2"/>
            <w:vAlign w:val="center"/>
          </w:tcPr>
          <w:p w:rsidR="001B3191" w:rsidRDefault="00405127">
            <w:pPr>
              <w:pStyle w:val="1"/>
            </w:pPr>
            <w:r>
              <w:t>12月底</w:t>
            </w:r>
          </w:p>
        </w:tc>
      </w:tr>
      <w:tr w:rsidR="001B3191">
        <w:trPr>
          <w:trHeight w:val="369"/>
          <w:jc w:val="center"/>
        </w:trPr>
        <w:tc>
          <w:tcPr>
            <w:tcW w:w="1276" w:type="dxa"/>
            <w:vMerge/>
          </w:tcPr>
          <w:p w:rsidR="001B3191" w:rsidRDefault="001B3191"/>
        </w:tc>
        <w:tc>
          <w:tcPr>
            <w:tcW w:w="2608" w:type="dxa"/>
            <w:gridSpan w:val="2"/>
            <w:vAlign w:val="center"/>
          </w:tcPr>
          <w:p w:rsidR="001B3191" w:rsidRDefault="00405127">
            <w:pPr>
              <w:pStyle w:val="3"/>
            </w:pPr>
            <w:r>
              <w:t>20.00</w:t>
            </w:r>
          </w:p>
        </w:tc>
        <w:tc>
          <w:tcPr>
            <w:tcW w:w="1587" w:type="dxa"/>
            <w:vAlign w:val="center"/>
          </w:tcPr>
          <w:p w:rsidR="001B3191" w:rsidRDefault="00405127">
            <w:pPr>
              <w:pStyle w:val="3"/>
            </w:pPr>
            <w:r>
              <w:t>40.00</w:t>
            </w:r>
          </w:p>
        </w:tc>
        <w:tc>
          <w:tcPr>
            <w:tcW w:w="1304" w:type="dxa"/>
            <w:vAlign w:val="center"/>
          </w:tcPr>
          <w:p w:rsidR="001B3191" w:rsidRDefault="00405127">
            <w:pPr>
              <w:pStyle w:val="3"/>
            </w:pPr>
            <w:r>
              <w:t>60.00</w:t>
            </w:r>
          </w:p>
        </w:tc>
        <w:tc>
          <w:tcPr>
            <w:tcW w:w="3118" w:type="dxa"/>
            <w:gridSpan w:val="2"/>
            <w:vAlign w:val="center"/>
          </w:tcPr>
          <w:p w:rsidR="001B3191" w:rsidRDefault="00405127">
            <w:pPr>
              <w:pStyle w:val="3"/>
            </w:pPr>
            <w:r>
              <w:t>80.00</w:t>
            </w:r>
          </w:p>
        </w:tc>
      </w:tr>
      <w:tr w:rsidR="001B3191">
        <w:trPr>
          <w:trHeight w:val="369"/>
          <w:jc w:val="center"/>
        </w:trPr>
        <w:tc>
          <w:tcPr>
            <w:tcW w:w="1276" w:type="dxa"/>
            <w:vAlign w:val="center"/>
          </w:tcPr>
          <w:p w:rsidR="001B3191" w:rsidRDefault="00405127">
            <w:pPr>
              <w:pStyle w:val="1"/>
            </w:pPr>
            <w:r>
              <w:t>绩效目标</w:t>
            </w:r>
          </w:p>
        </w:tc>
        <w:tc>
          <w:tcPr>
            <w:tcW w:w="8617" w:type="dxa"/>
            <w:gridSpan w:val="6"/>
            <w:vAlign w:val="center"/>
          </w:tcPr>
          <w:p w:rsidR="001B3191" w:rsidRDefault="00405127">
            <w:pPr>
              <w:pStyle w:val="2"/>
            </w:pPr>
            <w:r>
              <w:t>6.目标内容1委托专业机构进行青岛市垃圾处理设施进行运行监管辅助工作及监管监测，并以此作为政府部门监管、考核和决策依据。</w:t>
            </w:r>
          </w:p>
        </w:tc>
      </w:tr>
    </w:tbl>
    <w:p w:rsidR="001B3191" w:rsidRDefault="001B3191">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B3191">
        <w:trPr>
          <w:trHeight w:val="397"/>
          <w:tblHeader/>
          <w:jc w:val="center"/>
        </w:trPr>
        <w:tc>
          <w:tcPr>
            <w:tcW w:w="1276" w:type="dxa"/>
            <w:vAlign w:val="center"/>
          </w:tcPr>
          <w:p w:rsidR="001B3191" w:rsidRDefault="00405127">
            <w:pPr>
              <w:pStyle w:val="1"/>
            </w:pPr>
            <w:r>
              <w:t>一级指标</w:t>
            </w:r>
          </w:p>
        </w:tc>
        <w:tc>
          <w:tcPr>
            <w:tcW w:w="1276" w:type="dxa"/>
            <w:vAlign w:val="center"/>
          </w:tcPr>
          <w:p w:rsidR="001B3191" w:rsidRDefault="00405127">
            <w:pPr>
              <w:pStyle w:val="1"/>
            </w:pPr>
            <w:r>
              <w:t>二级指标</w:t>
            </w:r>
          </w:p>
        </w:tc>
        <w:tc>
          <w:tcPr>
            <w:tcW w:w="1332" w:type="dxa"/>
            <w:vAlign w:val="center"/>
          </w:tcPr>
          <w:p w:rsidR="001B3191" w:rsidRDefault="00405127">
            <w:pPr>
              <w:pStyle w:val="1"/>
            </w:pPr>
            <w:r>
              <w:t>三级指标</w:t>
            </w:r>
          </w:p>
        </w:tc>
        <w:tc>
          <w:tcPr>
            <w:tcW w:w="2891" w:type="dxa"/>
            <w:vAlign w:val="center"/>
          </w:tcPr>
          <w:p w:rsidR="001B3191" w:rsidRDefault="00405127">
            <w:pPr>
              <w:pStyle w:val="1"/>
            </w:pPr>
            <w:r>
              <w:t>绩效指标描述</w:t>
            </w:r>
          </w:p>
        </w:tc>
        <w:tc>
          <w:tcPr>
            <w:tcW w:w="1276" w:type="dxa"/>
            <w:vAlign w:val="center"/>
          </w:tcPr>
          <w:p w:rsidR="001B3191" w:rsidRDefault="00405127">
            <w:pPr>
              <w:pStyle w:val="1"/>
            </w:pPr>
            <w:r>
              <w:t>指标值</w:t>
            </w:r>
          </w:p>
        </w:tc>
        <w:tc>
          <w:tcPr>
            <w:tcW w:w="1843" w:type="dxa"/>
            <w:vAlign w:val="center"/>
          </w:tcPr>
          <w:p w:rsidR="001B3191" w:rsidRDefault="00405127">
            <w:pPr>
              <w:pStyle w:val="1"/>
            </w:pPr>
            <w:r>
              <w:t>指标值确定依据</w:t>
            </w:r>
          </w:p>
        </w:tc>
      </w:tr>
      <w:tr w:rsidR="001B3191">
        <w:trPr>
          <w:trHeight w:val="369"/>
          <w:jc w:val="center"/>
        </w:trPr>
        <w:tc>
          <w:tcPr>
            <w:tcW w:w="1276" w:type="dxa"/>
            <w:vAlign w:val="center"/>
          </w:tcPr>
          <w:p w:rsidR="001B3191" w:rsidRDefault="00405127">
            <w:pPr>
              <w:pStyle w:val="3"/>
            </w:pPr>
            <w:r>
              <w:t>成本指标</w:t>
            </w:r>
          </w:p>
        </w:tc>
        <w:tc>
          <w:tcPr>
            <w:tcW w:w="1276" w:type="dxa"/>
            <w:vAlign w:val="center"/>
          </w:tcPr>
          <w:p w:rsidR="001B3191" w:rsidRDefault="00405127">
            <w:pPr>
              <w:pStyle w:val="2"/>
            </w:pPr>
            <w:r>
              <w:t>经济成本指标</w:t>
            </w:r>
          </w:p>
        </w:tc>
        <w:tc>
          <w:tcPr>
            <w:tcW w:w="1332" w:type="dxa"/>
            <w:vAlign w:val="center"/>
          </w:tcPr>
          <w:p w:rsidR="001B3191" w:rsidRDefault="00405127">
            <w:pPr>
              <w:pStyle w:val="2"/>
            </w:pPr>
            <w:r>
              <w:t>成本控制在预算之内</w:t>
            </w:r>
          </w:p>
        </w:tc>
        <w:tc>
          <w:tcPr>
            <w:tcW w:w="2891" w:type="dxa"/>
            <w:vAlign w:val="center"/>
          </w:tcPr>
          <w:p w:rsidR="001B3191" w:rsidRDefault="00405127">
            <w:pPr>
              <w:pStyle w:val="2"/>
            </w:pPr>
            <w:r>
              <w:t>成本控制在预算之内</w:t>
            </w:r>
          </w:p>
        </w:tc>
        <w:tc>
          <w:tcPr>
            <w:tcW w:w="1276" w:type="dxa"/>
            <w:vAlign w:val="center"/>
          </w:tcPr>
          <w:p w:rsidR="001B3191" w:rsidRDefault="00405127">
            <w:pPr>
              <w:pStyle w:val="2"/>
            </w:pPr>
            <w:r>
              <w:t>≤80万元</w:t>
            </w:r>
          </w:p>
        </w:tc>
        <w:tc>
          <w:tcPr>
            <w:tcW w:w="1843" w:type="dxa"/>
            <w:vAlign w:val="center"/>
          </w:tcPr>
          <w:p w:rsidR="001B3191" w:rsidRDefault="00405127">
            <w:pPr>
              <w:pStyle w:val="2"/>
            </w:pPr>
            <w:r>
              <w:t>计划标准</w:t>
            </w:r>
          </w:p>
        </w:tc>
      </w:tr>
      <w:tr w:rsidR="001B3191">
        <w:trPr>
          <w:trHeight w:val="369"/>
          <w:jc w:val="center"/>
        </w:trPr>
        <w:tc>
          <w:tcPr>
            <w:tcW w:w="1276" w:type="dxa"/>
            <w:vMerge w:val="restart"/>
            <w:vAlign w:val="center"/>
          </w:tcPr>
          <w:p w:rsidR="001B3191" w:rsidRDefault="00405127">
            <w:pPr>
              <w:pStyle w:val="3"/>
            </w:pPr>
            <w:r>
              <w:t>产出指标</w:t>
            </w:r>
          </w:p>
        </w:tc>
        <w:tc>
          <w:tcPr>
            <w:tcW w:w="1276" w:type="dxa"/>
            <w:vAlign w:val="center"/>
          </w:tcPr>
          <w:p w:rsidR="001B3191" w:rsidRDefault="00405127">
            <w:pPr>
              <w:pStyle w:val="2"/>
            </w:pPr>
            <w:r>
              <w:t>数量指标</w:t>
            </w:r>
          </w:p>
        </w:tc>
        <w:tc>
          <w:tcPr>
            <w:tcW w:w="1332" w:type="dxa"/>
            <w:vAlign w:val="center"/>
          </w:tcPr>
          <w:p w:rsidR="001B3191" w:rsidRDefault="00405127">
            <w:pPr>
              <w:pStyle w:val="2"/>
            </w:pPr>
            <w:r>
              <w:t>出具检测报告</w:t>
            </w:r>
          </w:p>
        </w:tc>
        <w:tc>
          <w:tcPr>
            <w:tcW w:w="2891" w:type="dxa"/>
            <w:vAlign w:val="center"/>
          </w:tcPr>
          <w:p w:rsidR="001B3191" w:rsidRDefault="00405127">
            <w:pPr>
              <w:pStyle w:val="2"/>
            </w:pPr>
            <w:r>
              <w:t>出具检测报告</w:t>
            </w:r>
          </w:p>
        </w:tc>
        <w:tc>
          <w:tcPr>
            <w:tcW w:w="1276" w:type="dxa"/>
            <w:vAlign w:val="center"/>
          </w:tcPr>
          <w:p w:rsidR="001B3191" w:rsidRDefault="00405127">
            <w:pPr>
              <w:pStyle w:val="2"/>
            </w:pPr>
            <w:r>
              <w:t>≥56份</w:t>
            </w:r>
          </w:p>
        </w:tc>
        <w:tc>
          <w:tcPr>
            <w:tcW w:w="1843" w:type="dxa"/>
            <w:vAlign w:val="center"/>
          </w:tcPr>
          <w:p w:rsidR="001B3191" w:rsidRDefault="00405127">
            <w:pPr>
              <w:pStyle w:val="2"/>
            </w:pPr>
            <w:r>
              <w:t>检测的适用性和及时性</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数量指标</w:t>
            </w:r>
          </w:p>
        </w:tc>
        <w:tc>
          <w:tcPr>
            <w:tcW w:w="1332" w:type="dxa"/>
            <w:vAlign w:val="center"/>
          </w:tcPr>
          <w:p w:rsidR="001B3191" w:rsidRDefault="00405127">
            <w:pPr>
              <w:pStyle w:val="2"/>
            </w:pPr>
            <w:r>
              <w:t>资金支付完成率</w:t>
            </w:r>
          </w:p>
        </w:tc>
        <w:tc>
          <w:tcPr>
            <w:tcW w:w="2891" w:type="dxa"/>
            <w:vAlign w:val="center"/>
          </w:tcPr>
          <w:p w:rsidR="001B3191" w:rsidRDefault="00405127">
            <w:pPr>
              <w:pStyle w:val="2"/>
            </w:pPr>
            <w:r>
              <w:t>资金支付完成率</w:t>
            </w:r>
          </w:p>
        </w:tc>
        <w:tc>
          <w:tcPr>
            <w:tcW w:w="1276" w:type="dxa"/>
            <w:vAlign w:val="center"/>
          </w:tcPr>
          <w:p w:rsidR="001B3191" w:rsidRDefault="00405127">
            <w:pPr>
              <w:pStyle w:val="2"/>
            </w:pPr>
            <w:r>
              <w:t>≥98百分之</w:t>
            </w:r>
          </w:p>
        </w:tc>
        <w:tc>
          <w:tcPr>
            <w:tcW w:w="1843" w:type="dxa"/>
            <w:vAlign w:val="center"/>
          </w:tcPr>
          <w:p w:rsidR="001B3191" w:rsidRDefault="00405127">
            <w:pPr>
              <w:pStyle w:val="2"/>
            </w:pPr>
            <w:r>
              <w:t>检测的适用性和及时性</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质量指标</w:t>
            </w:r>
          </w:p>
        </w:tc>
        <w:tc>
          <w:tcPr>
            <w:tcW w:w="1332" w:type="dxa"/>
            <w:vAlign w:val="center"/>
          </w:tcPr>
          <w:p w:rsidR="001B3191" w:rsidRDefault="00405127">
            <w:pPr>
              <w:pStyle w:val="2"/>
            </w:pPr>
            <w:r>
              <w:t>财政资金使用合规</w:t>
            </w:r>
          </w:p>
        </w:tc>
        <w:tc>
          <w:tcPr>
            <w:tcW w:w="2891" w:type="dxa"/>
            <w:vAlign w:val="center"/>
          </w:tcPr>
          <w:p w:rsidR="001B3191" w:rsidRDefault="00405127">
            <w:pPr>
              <w:pStyle w:val="2"/>
            </w:pPr>
            <w:r>
              <w:t>财政资金使用合规</w:t>
            </w:r>
          </w:p>
        </w:tc>
        <w:tc>
          <w:tcPr>
            <w:tcW w:w="1276" w:type="dxa"/>
            <w:vAlign w:val="center"/>
          </w:tcPr>
          <w:p w:rsidR="001B3191" w:rsidRDefault="00405127">
            <w:pPr>
              <w:pStyle w:val="2"/>
            </w:pPr>
            <w:r>
              <w:t>100百分之</w:t>
            </w:r>
          </w:p>
        </w:tc>
        <w:tc>
          <w:tcPr>
            <w:tcW w:w="1843" w:type="dxa"/>
            <w:vAlign w:val="center"/>
          </w:tcPr>
          <w:p w:rsidR="001B3191" w:rsidRDefault="00405127">
            <w:pPr>
              <w:pStyle w:val="2"/>
            </w:pPr>
            <w:r>
              <w:t>检测的适用性和及时性</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质量指标</w:t>
            </w:r>
          </w:p>
        </w:tc>
        <w:tc>
          <w:tcPr>
            <w:tcW w:w="1332" w:type="dxa"/>
            <w:vAlign w:val="center"/>
          </w:tcPr>
          <w:p w:rsidR="001B3191" w:rsidRDefault="00405127">
            <w:pPr>
              <w:pStyle w:val="2"/>
            </w:pPr>
            <w:r>
              <w:t>出具报告</w:t>
            </w:r>
          </w:p>
        </w:tc>
        <w:tc>
          <w:tcPr>
            <w:tcW w:w="2891" w:type="dxa"/>
            <w:vAlign w:val="center"/>
          </w:tcPr>
          <w:p w:rsidR="001B3191" w:rsidRDefault="00405127">
            <w:pPr>
              <w:pStyle w:val="2"/>
            </w:pPr>
            <w:r>
              <w:t>出具报告</w:t>
            </w:r>
          </w:p>
        </w:tc>
        <w:tc>
          <w:tcPr>
            <w:tcW w:w="1276" w:type="dxa"/>
            <w:vAlign w:val="center"/>
          </w:tcPr>
          <w:p w:rsidR="001B3191" w:rsidRDefault="00405127">
            <w:pPr>
              <w:pStyle w:val="2"/>
            </w:pPr>
            <w:r>
              <w:t>100百分之</w:t>
            </w:r>
          </w:p>
        </w:tc>
        <w:tc>
          <w:tcPr>
            <w:tcW w:w="1843" w:type="dxa"/>
            <w:vAlign w:val="center"/>
          </w:tcPr>
          <w:p w:rsidR="001B3191" w:rsidRDefault="00405127">
            <w:pPr>
              <w:pStyle w:val="2"/>
            </w:pPr>
            <w:r>
              <w:t>检测的适用性和及时性</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时效指标</w:t>
            </w:r>
          </w:p>
        </w:tc>
        <w:tc>
          <w:tcPr>
            <w:tcW w:w="1332" w:type="dxa"/>
            <w:vAlign w:val="center"/>
          </w:tcPr>
          <w:p w:rsidR="001B3191" w:rsidRDefault="00405127">
            <w:pPr>
              <w:pStyle w:val="2"/>
            </w:pPr>
            <w:r>
              <w:t>报告完成及时率</w:t>
            </w:r>
          </w:p>
        </w:tc>
        <w:tc>
          <w:tcPr>
            <w:tcW w:w="2891" w:type="dxa"/>
            <w:vAlign w:val="center"/>
          </w:tcPr>
          <w:p w:rsidR="001B3191" w:rsidRDefault="00405127">
            <w:pPr>
              <w:pStyle w:val="2"/>
            </w:pPr>
            <w:r>
              <w:t>报告完成及时率</w:t>
            </w:r>
          </w:p>
        </w:tc>
        <w:tc>
          <w:tcPr>
            <w:tcW w:w="1276" w:type="dxa"/>
            <w:vAlign w:val="center"/>
          </w:tcPr>
          <w:p w:rsidR="001B3191" w:rsidRDefault="00405127">
            <w:pPr>
              <w:pStyle w:val="2"/>
            </w:pPr>
            <w:r>
              <w:t>100百分之</w:t>
            </w:r>
          </w:p>
        </w:tc>
        <w:tc>
          <w:tcPr>
            <w:tcW w:w="1843" w:type="dxa"/>
            <w:vAlign w:val="center"/>
          </w:tcPr>
          <w:p w:rsidR="001B3191" w:rsidRDefault="00405127">
            <w:pPr>
              <w:pStyle w:val="2"/>
            </w:pPr>
            <w:r>
              <w:t>检测的适用性和及时性</w:t>
            </w:r>
          </w:p>
        </w:tc>
      </w:tr>
      <w:tr w:rsidR="001B3191">
        <w:trPr>
          <w:trHeight w:val="369"/>
          <w:jc w:val="center"/>
        </w:trPr>
        <w:tc>
          <w:tcPr>
            <w:tcW w:w="1276" w:type="dxa"/>
            <w:vAlign w:val="center"/>
          </w:tcPr>
          <w:p w:rsidR="001B3191" w:rsidRDefault="00405127">
            <w:pPr>
              <w:pStyle w:val="3"/>
            </w:pPr>
            <w:r>
              <w:t>效益指标</w:t>
            </w:r>
          </w:p>
        </w:tc>
        <w:tc>
          <w:tcPr>
            <w:tcW w:w="1276" w:type="dxa"/>
            <w:vAlign w:val="center"/>
          </w:tcPr>
          <w:p w:rsidR="001B3191" w:rsidRDefault="00405127">
            <w:pPr>
              <w:pStyle w:val="2"/>
            </w:pPr>
            <w:r>
              <w:t>社会效益指标</w:t>
            </w:r>
          </w:p>
        </w:tc>
        <w:tc>
          <w:tcPr>
            <w:tcW w:w="1332" w:type="dxa"/>
            <w:vAlign w:val="center"/>
          </w:tcPr>
          <w:p w:rsidR="001B3191" w:rsidRDefault="00405127">
            <w:pPr>
              <w:pStyle w:val="2"/>
            </w:pPr>
            <w:r>
              <w:t>检测结果利用率</w:t>
            </w:r>
          </w:p>
        </w:tc>
        <w:tc>
          <w:tcPr>
            <w:tcW w:w="2891" w:type="dxa"/>
            <w:vAlign w:val="center"/>
          </w:tcPr>
          <w:p w:rsidR="001B3191" w:rsidRDefault="00405127">
            <w:pPr>
              <w:pStyle w:val="2"/>
            </w:pPr>
            <w:r>
              <w:t>检测结果利用率</w:t>
            </w:r>
          </w:p>
        </w:tc>
        <w:tc>
          <w:tcPr>
            <w:tcW w:w="1276" w:type="dxa"/>
            <w:vAlign w:val="center"/>
          </w:tcPr>
          <w:p w:rsidR="001B3191" w:rsidRDefault="00405127">
            <w:pPr>
              <w:pStyle w:val="2"/>
            </w:pPr>
            <w:r>
              <w:t>≥98百分之</w:t>
            </w:r>
          </w:p>
        </w:tc>
        <w:tc>
          <w:tcPr>
            <w:tcW w:w="1843" w:type="dxa"/>
            <w:vAlign w:val="center"/>
          </w:tcPr>
          <w:p w:rsidR="001B3191" w:rsidRDefault="00405127">
            <w:pPr>
              <w:pStyle w:val="2"/>
            </w:pPr>
            <w:r>
              <w:t>检测的适用性和及时性</w:t>
            </w:r>
          </w:p>
        </w:tc>
      </w:tr>
      <w:tr w:rsidR="001B3191">
        <w:trPr>
          <w:trHeight w:val="369"/>
          <w:jc w:val="center"/>
        </w:trPr>
        <w:tc>
          <w:tcPr>
            <w:tcW w:w="1276" w:type="dxa"/>
            <w:vAlign w:val="center"/>
          </w:tcPr>
          <w:p w:rsidR="001B3191" w:rsidRDefault="00405127">
            <w:pPr>
              <w:pStyle w:val="3"/>
            </w:pPr>
            <w:r>
              <w:t>满意度指标</w:t>
            </w:r>
          </w:p>
        </w:tc>
        <w:tc>
          <w:tcPr>
            <w:tcW w:w="1276" w:type="dxa"/>
            <w:vAlign w:val="center"/>
          </w:tcPr>
          <w:p w:rsidR="001B3191" w:rsidRDefault="00405127">
            <w:pPr>
              <w:pStyle w:val="2"/>
            </w:pPr>
            <w:r>
              <w:t>服务对象满意度指标</w:t>
            </w:r>
          </w:p>
        </w:tc>
        <w:tc>
          <w:tcPr>
            <w:tcW w:w="1332" w:type="dxa"/>
            <w:vAlign w:val="center"/>
          </w:tcPr>
          <w:p w:rsidR="001B3191" w:rsidRDefault="00405127">
            <w:pPr>
              <w:pStyle w:val="2"/>
            </w:pPr>
            <w:r>
              <w:t>服务对象满意度</w:t>
            </w:r>
          </w:p>
        </w:tc>
        <w:tc>
          <w:tcPr>
            <w:tcW w:w="2891" w:type="dxa"/>
            <w:vAlign w:val="center"/>
          </w:tcPr>
          <w:p w:rsidR="001B3191" w:rsidRDefault="00405127">
            <w:pPr>
              <w:pStyle w:val="2"/>
            </w:pPr>
            <w:r>
              <w:t>服务对象满意度</w:t>
            </w:r>
          </w:p>
        </w:tc>
        <w:tc>
          <w:tcPr>
            <w:tcW w:w="1276" w:type="dxa"/>
            <w:vAlign w:val="center"/>
          </w:tcPr>
          <w:p w:rsidR="001B3191" w:rsidRDefault="00405127">
            <w:pPr>
              <w:pStyle w:val="2"/>
            </w:pPr>
            <w:r>
              <w:t>≥98百分之</w:t>
            </w:r>
          </w:p>
        </w:tc>
        <w:tc>
          <w:tcPr>
            <w:tcW w:w="1843" w:type="dxa"/>
            <w:vAlign w:val="center"/>
          </w:tcPr>
          <w:p w:rsidR="001B3191" w:rsidRDefault="00405127">
            <w:pPr>
              <w:pStyle w:val="2"/>
            </w:pPr>
            <w:r>
              <w:t>检测的适用性和及时性</w:t>
            </w:r>
          </w:p>
        </w:tc>
      </w:tr>
    </w:tbl>
    <w:p w:rsidR="001B3191" w:rsidRDefault="00405127">
      <w:pPr>
        <w:spacing w:line="580" w:lineRule="exact"/>
        <w:ind w:firstLineChars="100" w:firstLine="320"/>
        <w:rPr>
          <w:rFonts w:ascii="仿宋_GB2312" w:eastAsia="仿宋_GB2312" w:hAnsi="黑体"/>
          <w:bCs/>
          <w:sz w:val="32"/>
          <w:szCs w:val="32"/>
        </w:rPr>
      </w:pPr>
      <w:bookmarkStart w:id="3" w:name="_Toc_4_4_0000000035"/>
      <w:r>
        <w:rPr>
          <w:rFonts w:ascii="仿宋_GB2312" w:eastAsia="仿宋_GB2312" w:hAnsi="黑体" w:hint="eastAsia"/>
          <w:bCs/>
          <w:sz w:val="32"/>
          <w:szCs w:val="32"/>
        </w:rPr>
        <w:t>4.</w:t>
      </w:r>
      <w:r>
        <w:rPr>
          <w:rFonts w:ascii="仿宋_GB2312" w:eastAsia="仿宋_GB2312" w:hAnsi="黑体"/>
          <w:bCs/>
          <w:sz w:val="32"/>
          <w:szCs w:val="32"/>
        </w:rPr>
        <w:t>环卫数字化监管平台运行维护费绩效目标表</w:t>
      </w:r>
      <w:bookmarkEnd w:id="3"/>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B3191">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B3191" w:rsidRDefault="00405127">
            <w:pPr>
              <w:pStyle w:val="5"/>
            </w:pPr>
            <w:r>
              <w:t>603007青岛市环境卫生发展中心</w:t>
            </w:r>
          </w:p>
        </w:tc>
        <w:tc>
          <w:tcPr>
            <w:tcW w:w="1843" w:type="dxa"/>
            <w:tcBorders>
              <w:top w:val="single" w:sz="6" w:space="0" w:color="FFFFFF"/>
              <w:left w:val="single" w:sz="6" w:space="0" w:color="FFFFFF"/>
              <w:right w:val="single" w:sz="6" w:space="0" w:color="FFFFFF"/>
            </w:tcBorders>
            <w:vAlign w:val="center"/>
          </w:tcPr>
          <w:p w:rsidR="001B3191" w:rsidRDefault="00405127">
            <w:pPr>
              <w:pStyle w:val="4"/>
            </w:pPr>
            <w:r>
              <w:t>单位：万元</w:t>
            </w:r>
          </w:p>
        </w:tc>
      </w:tr>
      <w:tr w:rsidR="001B3191">
        <w:trPr>
          <w:trHeight w:val="369"/>
          <w:jc w:val="center"/>
        </w:trPr>
        <w:tc>
          <w:tcPr>
            <w:tcW w:w="1276" w:type="dxa"/>
            <w:vAlign w:val="center"/>
          </w:tcPr>
          <w:p w:rsidR="001B3191" w:rsidRDefault="00405127">
            <w:pPr>
              <w:pStyle w:val="1"/>
            </w:pPr>
            <w:r>
              <w:t>项目编码</w:t>
            </w:r>
          </w:p>
        </w:tc>
        <w:tc>
          <w:tcPr>
            <w:tcW w:w="2608" w:type="dxa"/>
            <w:gridSpan w:val="2"/>
            <w:vAlign w:val="center"/>
          </w:tcPr>
          <w:p w:rsidR="001B3191" w:rsidRDefault="00405127">
            <w:pPr>
              <w:pStyle w:val="2"/>
            </w:pPr>
            <w:r>
              <w:t>37020023P13000410190E</w:t>
            </w:r>
          </w:p>
        </w:tc>
        <w:tc>
          <w:tcPr>
            <w:tcW w:w="1587" w:type="dxa"/>
            <w:vAlign w:val="center"/>
          </w:tcPr>
          <w:p w:rsidR="001B3191" w:rsidRDefault="00405127">
            <w:pPr>
              <w:pStyle w:val="1"/>
            </w:pPr>
            <w:r>
              <w:t>项目名称</w:t>
            </w:r>
          </w:p>
        </w:tc>
        <w:tc>
          <w:tcPr>
            <w:tcW w:w="4422" w:type="dxa"/>
            <w:gridSpan w:val="3"/>
            <w:vAlign w:val="center"/>
          </w:tcPr>
          <w:p w:rsidR="001B3191" w:rsidRDefault="00405127">
            <w:pPr>
              <w:pStyle w:val="2"/>
            </w:pPr>
            <w:r>
              <w:t>环卫数字化监管平台运行维护费</w:t>
            </w:r>
          </w:p>
        </w:tc>
      </w:tr>
      <w:tr w:rsidR="001B3191">
        <w:trPr>
          <w:trHeight w:val="369"/>
          <w:jc w:val="center"/>
        </w:trPr>
        <w:tc>
          <w:tcPr>
            <w:tcW w:w="1276" w:type="dxa"/>
            <w:vMerge w:val="restart"/>
            <w:vAlign w:val="center"/>
          </w:tcPr>
          <w:p w:rsidR="001B3191" w:rsidRDefault="00405127">
            <w:pPr>
              <w:pStyle w:val="1"/>
            </w:pPr>
            <w:r>
              <w:t>预算规模及资金用途</w:t>
            </w:r>
          </w:p>
        </w:tc>
        <w:tc>
          <w:tcPr>
            <w:tcW w:w="1276" w:type="dxa"/>
            <w:vAlign w:val="center"/>
          </w:tcPr>
          <w:p w:rsidR="001B3191" w:rsidRDefault="00405127">
            <w:pPr>
              <w:pStyle w:val="1"/>
            </w:pPr>
            <w:r>
              <w:t>预算数</w:t>
            </w:r>
          </w:p>
        </w:tc>
        <w:tc>
          <w:tcPr>
            <w:tcW w:w="1332" w:type="dxa"/>
            <w:vAlign w:val="center"/>
          </w:tcPr>
          <w:p w:rsidR="001B3191" w:rsidRDefault="00405127">
            <w:pPr>
              <w:pStyle w:val="2"/>
            </w:pPr>
            <w:r>
              <w:t>68.00</w:t>
            </w:r>
          </w:p>
        </w:tc>
        <w:tc>
          <w:tcPr>
            <w:tcW w:w="1587" w:type="dxa"/>
            <w:vAlign w:val="center"/>
          </w:tcPr>
          <w:p w:rsidR="001B3191" w:rsidRDefault="00405127">
            <w:pPr>
              <w:pStyle w:val="1"/>
            </w:pPr>
            <w:r>
              <w:t>其中：财政    资金</w:t>
            </w:r>
          </w:p>
        </w:tc>
        <w:tc>
          <w:tcPr>
            <w:tcW w:w="1304" w:type="dxa"/>
            <w:vAlign w:val="center"/>
          </w:tcPr>
          <w:p w:rsidR="001B3191" w:rsidRDefault="00405127">
            <w:pPr>
              <w:pStyle w:val="2"/>
            </w:pPr>
            <w:r>
              <w:t>68.00</w:t>
            </w:r>
          </w:p>
        </w:tc>
        <w:tc>
          <w:tcPr>
            <w:tcW w:w="1276" w:type="dxa"/>
            <w:vAlign w:val="center"/>
          </w:tcPr>
          <w:p w:rsidR="001B3191" w:rsidRDefault="00405127">
            <w:pPr>
              <w:pStyle w:val="1"/>
            </w:pPr>
            <w:r>
              <w:t>其他资金</w:t>
            </w:r>
          </w:p>
        </w:tc>
        <w:tc>
          <w:tcPr>
            <w:tcW w:w="1843" w:type="dxa"/>
            <w:vAlign w:val="center"/>
          </w:tcPr>
          <w:p w:rsidR="001B3191" w:rsidRDefault="001B3191">
            <w:pPr>
              <w:pStyle w:val="2"/>
            </w:pPr>
          </w:p>
        </w:tc>
      </w:tr>
      <w:tr w:rsidR="001B3191">
        <w:trPr>
          <w:trHeight w:val="369"/>
          <w:jc w:val="center"/>
        </w:trPr>
        <w:tc>
          <w:tcPr>
            <w:tcW w:w="1276" w:type="dxa"/>
            <w:vMerge/>
          </w:tcPr>
          <w:p w:rsidR="001B3191" w:rsidRDefault="001B3191"/>
        </w:tc>
        <w:tc>
          <w:tcPr>
            <w:tcW w:w="8617" w:type="dxa"/>
            <w:gridSpan w:val="6"/>
            <w:vAlign w:val="center"/>
          </w:tcPr>
          <w:p w:rsidR="001B3191" w:rsidRDefault="00405127">
            <w:pPr>
              <w:pStyle w:val="2"/>
            </w:pPr>
            <w:r>
              <w:t>环卫数字化监管平台维护费、宽带接入、手机客户端接入等费用</w:t>
            </w:r>
          </w:p>
        </w:tc>
      </w:tr>
      <w:tr w:rsidR="001B3191">
        <w:trPr>
          <w:trHeight w:val="369"/>
          <w:jc w:val="center"/>
        </w:trPr>
        <w:tc>
          <w:tcPr>
            <w:tcW w:w="1276" w:type="dxa"/>
            <w:vMerge w:val="restart"/>
            <w:vAlign w:val="center"/>
          </w:tcPr>
          <w:p w:rsidR="001B3191" w:rsidRDefault="00405127">
            <w:pPr>
              <w:pStyle w:val="1"/>
            </w:pPr>
            <w:r>
              <w:t>资金支出计划（%）</w:t>
            </w:r>
          </w:p>
        </w:tc>
        <w:tc>
          <w:tcPr>
            <w:tcW w:w="2608" w:type="dxa"/>
            <w:gridSpan w:val="2"/>
            <w:vAlign w:val="center"/>
          </w:tcPr>
          <w:p w:rsidR="001B3191" w:rsidRDefault="00405127">
            <w:pPr>
              <w:pStyle w:val="1"/>
            </w:pPr>
            <w:r>
              <w:t>3月底</w:t>
            </w:r>
          </w:p>
        </w:tc>
        <w:tc>
          <w:tcPr>
            <w:tcW w:w="1587" w:type="dxa"/>
            <w:vAlign w:val="center"/>
          </w:tcPr>
          <w:p w:rsidR="001B3191" w:rsidRDefault="00405127">
            <w:pPr>
              <w:pStyle w:val="1"/>
            </w:pPr>
            <w:r>
              <w:t>6月底</w:t>
            </w:r>
          </w:p>
        </w:tc>
        <w:tc>
          <w:tcPr>
            <w:tcW w:w="1304" w:type="dxa"/>
            <w:vAlign w:val="center"/>
          </w:tcPr>
          <w:p w:rsidR="001B3191" w:rsidRDefault="00405127">
            <w:pPr>
              <w:pStyle w:val="1"/>
            </w:pPr>
            <w:r>
              <w:t>10月底</w:t>
            </w:r>
          </w:p>
        </w:tc>
        <w:tc>
          <w:tcPr>
            <w:tcW w:w="3118" w:type="dxa"/>
            <w:gridSpan w:val="2"/>
            <w:vAlign w:val="center"/>
          </w:tcPr>
          <w:p w:rsidR="001B3191" w:rsidRDefault="00405127">
            <w:pPr>
              <w:pStyle w:val="1"/>
            </w:pPr>
            <w:r>
              <w:t>12月底</w:t>
            </w:r>
          </w:p>
        </w:tc>
      </w:tr>
      <w:tr w:rsidR="001B3191">
        <w:trPr>
          <w:trHeight w:val="369"/>
          <w:jc w:val="center"/>
        </w:trPr>
        <w:tc>
          <w:tcPr>
            <w:tcW w:w="1276" w:type="dxa"/>
            <w:vMerge/>
          </w:tcPr>
          <w:p w:rsidR="001B3191" w:rsidRDefault="001B3191"/>
        </w:tc>
        <w:tc>
          <w:tcPr>
            <w:tcW w:w="2608" w:type="dxa"/>
            <w:gridSpan w:val="2"/>
            <w:vAlign w:val="center"/>
          </w:tcPr>
          <w:p w:rsidR="001B3191" w:rsidRDefault="001B3191">
            <w:pPr>
              <w:pStyle w:val="3"/>
            </w:pPr>
          </w:p>
        </w:tc>
        <w:tc>
          <w:tcPr>
            <w:tcW w:w="1587" w:type="dxa"/>
            <w:vAlign w:val="center"/>
          </w:tcPr>
          <w:p w:rsidR="001B3191" w:rsidRDefault="00405127">
            <w:pPr>
              <w:pStyle w:val="3"/>
            </w:pPr>
            <w:r>
              <w:t>34.00</w:t>
            </w:r>
          </w:p>
        </w:tc>
        <w:tc>
          <w:tcPr>
            <w:tcW w:w="1304" w:type="dxa"/>
            <w:vAlign w:val="center"/>
          </w:tcPr>
          <w:p w:rsidR="001B3191" w:rsidRDefault="00405127">
            <w:pPr>
              <w:pStyle w:val="3"/>
            </w:pPr>
            <w:r>
              <w:t>40.00</w:t>
            </w:r>
          </w:p>
        </w:tc>
        <w:tc>
          <w:tcPr>
            <w:tcW w:w="3118" w:type="dxa"/>
            <w:gridSpan w:val="2"/>
            <w:vAlign w:val="center"/>
          </w:tcPr>
          <w:p w:rsidR="001B3191" w:rsidRDefault="00405127">
            <w:pPr>
              <w:pStyle w:val="3"/>
            </w:pPr>
            <w:r>
              <w:t>68.00</w:t>
            </w:r>
          </w:p>
        </w:tc>
      </w:tr>
      <w:tr w:rsidR="001B3191">
        <w:trPr>
          <w:trHeight w:val="369"/>
          <w:jc w:val="center"/>
        </w:trPr>
        <w:tc>
          <w:tcPr>
            <w:tcW w:w="1276" w:type="dxa"/>
            <w:vAlign w:val="center"/>
          </w:tcPr>
          <w:p w:rsidR="001B3191" w:rsidRDefault="00405127">
            <w:pPr>
              <w:pStyle w:val="1"/>
            </w:pPr>
            <w:r>
              <w:t>绩效目标</w:t>
            </w:r>
          </w:p>
        </w:tc>
        <w:tc>
          <w:tcPr>
            <w:tcW w:w="8617" w:type="dxa"/>
            <w:gridSpan w:val="6"/>
            <w:vAlign w:val="center"/>
          </w:tcPr>
          <w:p w:rsidR="001B3191" w:rsidRDefault="00405127">
            <w:pPr>
              <w:pStyle w:val="2"/>
            </w:pPr>
            <w:r>
              <w:t>6.目标内容1环卫数字化监管平台维护费、宽带接入、手机客户端接入等业务完成，实现平台运行流畅，能够实现运行目标。</w:t>
            </w:r>
          </w:p>
        </w:tc>
      </w:tr>
    </w:tbl>
    <w:p w:rsidR="001B3191" w:rsidRDefault="001B3191">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B3191">
        <w:trPr>
          <w:trHeight w:val="397"/>
          <w:tblHeader/>
          <w:jc w:val="center"/>
        </w:trPr>
        <w:tc>
          <w:tcPr>
            <w:tcW w:w="1276" w:type="dxa"/>
            <w:vAlign w:val="center"/>
          </w:tcPr>
          <w:p w:rsidR="001B3191" w:rsidRDefault="00405127">
            <w:pPr>
              <w:pStyle w:val="1"/>
            </w:pPr>
            <w:r>
              <w:t>一级指标</w:t>
            </w:r>
          </w:p>
        </w:tc>
        <w:tc>
          <w:tcPr>
            <w:tcW w:w="1276" w:type="dxa"/>
            <w:vAlign w:val="center"/>
          </w:tcPr>
          <w:p w:rsidR="001B3191" w:rsidRDefault="00405127">
            <w:pPr>
              <w:pStyle w:val="1"/>
            </w:pPr>
            <w:r>
              <w:t>二级指标</w:t>
            </w:r>
          </w:p>
        </w:tc>
        <w:tc>
          <w:tcPr>
            <w:tcW w:w="1332" w:type="dxa"/>
            <w:vAlign w:val="center"/>
          </w:tcPr>
          <w:p w:rsidR="001B3191" w:rsidRDefault="00405127">
            <w:pPr>
              <w:pStyle w:val="1"/>
            </w:pPr>
            <w:r>
              <w:t>三级指标</w:t>
            </w:r>
          </w:p>
        </w:tc>
        <w:tc>
          <w:tcPr>
            <w:tcW w:w="2891" w:type="dxa"/>
            <w:vAlign w:val="center"/>
          </w:tcPr>
          <w:p w:rsidR="001B3191" w:rsidRDefault="00405127">
            <w:pPr>
              <w:pStyle w:val="1"/>
            </w:pPr>
            <w:r>
              <w:t>绩效指标描述</w:t>
            </w:r>
          </w:p>
        </w:tc>
        <w:tc>
          <w:tcPr>
            <w:tcW w:w="1276" w:type="dxa"/>
            <w:vAlign w:val="center"/>
          </w:tcPr>
          <w:p w:rsidR="001B3191" w:rsidRDefault="00405127">
            <w:pPr>
              <w:pStyle w:val="1"/>
            </w:pPr>
            <w:r>
              <w:t>指标值</w:t>
            </w:r>
          </w:p>
        </w:tc>
        <w:tc>
          <w:tcPr>
            <w:tcW w:w="1843" w:type="dxa"/>
            <w:vAlign w:val="center"/>
          </w:tcPr>
          <w:p w:rsidR="001B3191" w:rsidRDefault="00405127">
            <w:pPr>
              <w:pStyle w:val="1"/>
            </w:pPr>
            <w:r>
              <w:t>指标值确定依据</w:t>
            </w:r>
          </w:p>
        </w:tc>
      </w:tr>
      <w:tr w:rsidR="001B3191">
        <w:trPr>
          <w:trHeight w:val="369"/>
          <w:jc w:val="center"/>
        </w:trPr>
        <w:tc>
          <w:tcPr>
            <w:tcW w:w="1276" w:type="dxa"/>
            <w:vAlign w:val="center"/>
          </w:tcPr>
          <w:p w:rsidR="001B3191" w:rsidRDefault="00405127">
            <w:pPr>
              <w:pStyle w:val="3"/>
            </w:pPr>
            <w:r>
              <w:t>成本指标</w:t>
            </w:r>
          </w:p>
        </w:tc>
        <w:tc>
          <w:tcPr>
            <w:tcW w:w="1276" w:type="dxa"/>
            <w:vAlign w:val="center"/>
          </w:tcPr>
          <w:p w:rsidR="001B3191" w:rsidRDefault="00405127">
            <w:pPr>
              <w:pStyle w:val="2"/>
            </w:pPr>
            <w:r>
              <w:t>经济成本指标</w:t>
            </w:r>
          </w:p>
        </w:tc>
        <w:tc>
          <w:tcPr>
            <w:tcW w:w="1332" w:type="dxa"/>
            <w:vAlign w:val="center"/>
          </w:tcPr>
          <w:p w:rsidR="001B3191" w:rsidRDefault="00405127">
            <w:pPr>
              <w:pStyle w:val="2"/>
            </w:pPr>
            <w:r>
              <w:t>成本控制在预算之内</w:t>
            </w:r>
          </w:p>
        </w:tc>
        <w:tc>
          <w:tcPr>
            <w:tcW w:w="2891" w:type="dxa"/>
            <w:vAlign w:val="center"/>
          </w:tcPr>
          <w:p w:rsidR="001B3191" w:rsidRDefault="00405127">
            <w:pPr>
              <w:pStyle w:val="2"/>
            </w:pPr>
            <w:r>
              <w:t>成本控制在预算之内</w:t>
            </w:r>
          </w:p>
        </w:tc>
        <w:tc>
          <w:tcPr>
            <w:tcW w:w="1276" w:type="dxa"/>
            <w:vAlign w:val="center"/>
          </w:tcPr>
          <w:p w:rsidR="001B3191" w:rsidRDefault="00405127">
            <w:pPr>
              <w:pStyle w:val="2"/>
            </w:pPr>
            <w:r>
              <w:t>≤68万元</w:t>
            </w:r>
          </w:p>
        </w:tc>
        <w:tc>
          <w:tcPr>
            <w:tcW w:w="1843" w:type="dxa"/>
            <w:vAlign w:val="center"/>
          </w:tcPr>
          <w:p w:rsidR="001B3191" w:rsidRDefault="00405127">
            <w:pPr>
              <w:pStyle w:val="2"/>
            </w:pPr>
            <w:r>
              <w:t>计划标准</w:t>
            </w:r>
          </w:p>
        </w:tc>
      </w:tr>
      <w:tr w:rsidR="001B3191">
        <w:trPr>
          <w:trHeight w:val="369"/>
          <w:jc w:val="center"/>
        </w:trPr>
        <w:tc>
          <w:tcPr>
            <w:tcW w:w="1276" w:type="dxa"/>
            <w:vMerge w:val="restart"/>
            <w:vAlign w:val="center"/>
          </w:tcPr>
          <w:p w:rsidR="001B3191" w:rsidRDefault="00405127">
            <w:pPr>
              <w:pStyle w:val="3"/>
            </w:pPr>
            <w:r>
              <w:lastRenderedPageBreak/>
              <w:t>产出指标</w:t>
            </w:r>
          </w:p>
        </w:tc>
        <w:tc>
          <w:tcPr>
            <w:tcW w:w="1276" w:type="dxa"/>
            <w:vAlign w:val="center"/>
          </w:tcPr>
          <w:p w:rsidR="001B3191" w:rsidRDefault="00405127">
            <w:pPr>
              <w:pStyle w:val="2"/>
            </w:pPr>
            <w:r>
              <w:t>数量指标</w:t>
            </w:r>
          </w:p>
        </w:tc>
        <w:tc>
          <w:tcPr>
            <w:tcW w:w="1332" w:type="dxa"/>
            <w:vAlign w:val="center"/>
          </w:tcPr>
          <w:p w:rsidR="001B3191" w:rsidRDefault="00405127">
            <w:pPr>
              <w:pStyle w:val="2"/>
            </w:pPr>
            <w:r>
              <w:t>每年更新数据量</w:t>
            </w:r>
          </w:p>
        </w:tc>
        <w:tc>
          <w:tcPr>
            <w:tcW w:w="2891" w:type="dxa"/>
            <w:vAlign w:val="center"/>
          </w:tcPr>
          <w:p w:rsidR="001B3191" w:rsidRDefault="00405127">
            <w:pPr>
              <w:pStyle w:val="2"/>
            </w:pPr>
            <w:r>
              <w:t>每年更新数据量</w:t>
            </w:r>
          </w:p>
        </w:tc>
        <w:tc>
          <w:tcPr>
            <w:tcW w:w="1276" w:type="dxa"/>
            <w:vAlign w:val="center"/>
          </w:tcPr>
          <w:p w:rsidR="001B3191" w:rsidRDefault="00405127">
            <w:pPr>
              <w:pStyle w:val="2"/>
            </w:pPr>
            <w:r>
              <w:t>≥1600件次</w:t>
            </w:r>
          </w:p>
        </w:tc>
        <w:tc>
          <w:tcPr>
            <w:tcW w:w="1843" w:type="dxa"/>
            <w:vAlign w:val="center"/>
          </w:tcPr>
          <w:p w:rsidR="001B3191" w:rsidRDefault="00405127">
            <w:pPr>
              <w:pStyle w:val="2"/>
            </w:pPr>
            <w:r>
              <w:t>更新环卫车辆数据量</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数量指标</w:t>
            </w:r>
          </w:p>
        </w:tc>
        <w:tc>
          <w:tcPr>
            <w:tcW w:w="1332" w:type="dxa"/>
            <w:vAlign w:val="center"/>
          </w:tcPr>
          <w:p w:rsidR="001B3191" w:rsidRDefault="00405127">
            <w:pPr>
              <w:pStyle w:val="2"/>
            </w:pPr>
            <w:r>
              <w:t>每年更新数据量</w:t>
            </w:r>
          </w:p>
        </w:tc>
        <w:tc>
          <w:tcPr>
            <w:tcW w:w="2891" w:type="dxa"/>
            <w:vAlign w:val="center"/>
          </w:tcPr>
          <w:p w:rsidR="001B3191" w:rsidRDefault="00405127">
            <w:pPr>
              <w:pStyle w:val="2"/>
            </w:pPr>
            <w:r>
              <w:t>每年更新数据量</w:t>
            </w:r>
          </w:p>
        </w:tc>
        <w:tc>
          <w:tcPr>
            <w:tcW w:w="1276" w:type="dxa"/>
            <w:vAlign w:val="center"/>
          </w:tcPr>
          <w:p w:rsidR="001B3191" w:rsidRDefault="00405127">
            <w:pPr>
              <w:pStyle w:val="2"/>
            </w:pPr>
            <w:r>
              <w:t>≥1000件次</w:t>
            </w:r>
          </w:p>
        </w:tc>
        <w:tc>
          <w:tcPr>
            <w:tcW w:w="1843" w:type="dxa"/>
            <w:vAlign w:val="center"/>
          </w:tcPr>
          <w:p w:rsidR="001B3191" w:rsidRDefault="00405127">
            <w:pPr>
              <w:pStyle w:val="2"/>
            </w:pPr>
            <w:r>
              <w:t>更新公厕数量</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质量指标</w:t>
            </w:r>
          </w:p>
        </w:tc>
        <w:tc>
          <w:tcPr>
            <w:tcW w:w="1332" w:type="dxa"/>
            <w:vAlign w:val="center"/>
          </w:tcPr>
          <w:p w:rsidR="001B3191" w:rsidRDefault="00405127">
            <w:pPr>
              <w:pStyle w:val="2"/>
            </w:pPr>
            <w:r>
              <w:t>系统运行维护完成情况</w:t>
            </w:r>
          </w:p>
        </w:tc>
        <w:tc>
          <w:tcPr>
            <w:tcW w:w="2891" w:type="dxa"/>
            <w:vAlign w:val="center"/>
          </w:tcPr>
          <w:p w:rsidR="001B3191" w:rsidRDefault="00405127">
            <w:pPr>
              <w:pStyle w:val="2"/>
            </w:pPr>
            <w:r>
              <w:t>系统运行维护完成情况</w:t>
            </w:r>
          </w:p>
        </w:tc>
        <w:tc>
          <w:tcPr>
            <w:tcW w:w="1276" w:type="dxa"/>
            <w:vAlign w:val="center"/>
          </w:tcPr>
          <w:p w:rsidR="001B3191" w:rsidRDefault="00405127">
            <w:pPr>
              <w:pStyle w:val="2"/>
            </w:pPr>
            <w:r>
              <w:t>100百分之</w:t>
            </w:r>
          </w:p>
        </w:tc>
        <w:tc>
          <w:tcPr>
            <w:tcW w:w="1843" w:type="dxa"/>
            <w:vAlign w:val="center"/>
          </w:tcPr>
          <w:p w:rsidR="001B3191" w:rsidRDefault="00405127">
            <w:pPr>
              <w:pStyle w:val="2"/>
            </w:pPr>
            <w:r>
              <w:t>系统运行维护完成情况</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质量指标</w:t>
            </w:r>
          </w:p>
        </w:tc>
        <w:tc>
          <w:tcPr>
            <w:tcW w:w="1332" w:type="dxa"/>
            <w:vAlign w:val="center"/>
          </w:tcPr>
          <w:p w:rsidR="001B3191" w:rsidRDefault="00405127">
            <w:pPr>
              <w:pStyle w:val="2"/>
            </w:pPr>
            <w:r>
              <w:t>系统稳定运行率</w:t>
            </w:r>
          </w:p>
        </w:tc>
        <w:tc>
          <w:tcPr>
            <w:tcW w:w="2891" w:type="dxa"/>
            <w:vAlign w:val="center"/>
          </w:tcPr>
          <w:p w:rsidR="001B3191" w:rsidRDefault="00405127">
            <w:pPr>
              <w:pStyle w:val="2"/>
            </w:pPr>
            <w:r>
              <w:t>系统稳定运行率</w:t>
            </w:r>
          </w:p>
        </w:tc>
        <w:tc>
          <w:tcPr>
            <w:tcW w:w="1276" w:type="dxa"/>
            <w:vAlign w:val="center"/>
          </w:tcPr>
          <w:p w:rsidR="001B3191" w:rsidRDefault="00405127">
            <w:pPr>
              <w:pStyle w:val="2"/>
            </w:pPr>
            <w:r>
              <w:t>≥98百分之</w:t>
            </w:r>
          </w:p>
        </w:tc>
        <w:tc>
          <w:tcPr>
            <w:tcW w:w="1843" w:type="dxa"/>
            <w:vAlign w:val="center"/>
          </w:tcPr>
          <w:p w:rsidR="001B3191" w:rsidRDefault="00405127">
            <w:pPr>
              <w:pStyle w:val="2"/>
            </w:pPr>
            <w:r>
              <w:t>系统稳定运行率</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时效指标</w:t>
            </w:r>
          </w:p>
        </w:tc>
        <w:tc>
          <w:tcPr>
            <w:tcW w:w="1332" w:type="dxa"/>
            <w:vAlign w:val="center"/>
          </w:tcPr>
          <w:p w:rsidR="001B3191" w:rsidRDefault="00405127">
            <w:pPr>
              <w:pStyle w:val="2"/>
            </w:pPr>
            <w:r>
              <w:t>系统运行维护响应时间</w:t>
            </w:r>
          </w:p>
        </w:tc>
        <w:tc>
          <w:tcPr>
            <w:tcW w:w="2891" w:type="dxa"/>
            <w:vAlign w:val="center"/>
          </w:tcPr>
          <w:p w:rsidR="001B3191" w:rsidRDefault="00405127">
            <w:pPr>
              <w:pStyle w:val="2"/>
            </w:pPr>
            <w:r>
              <w:t>系统运行维护响应时间</w:t>
            </w:r>
          </w:p>
        </w:tc>
        <w:tc>
          <w:tcPr>
            <w:tcW w:w="1276" w:type="dxa"/>
            <w:vAlign w:val="center"/>
          </w:tcPr>
          <w:p w:rsidR="001B3191" w:rsidRDefault="00405127">
            <w:pPr>
              <w:pStyle w:val="2"/>
            </w:pPr>
            <w:r>
              <w:t>≤24小时</w:t>
            </w:r>
          </w:p>
        </w:tc>
        <w:tc>
          <w:tcPr>
            <w:tcW w:w="1843" w:type="dxa"/>
            <w:vAlign w:val="center"/>
          </w:tcPr>
          <w:p w:rsidR="001B3191" w:rsidRDefault="00405127">
            <w:pPr>
              <w:pStyle w:val="2"/>
            </w:pPr>
            <w:r>
              <w:t>系统运行维护响应时间</w:t>
            </w:r>
          </w:p>
          <w:p w:rsidR="001B3191" w:rsidRDefault="001B3191">
            <w:pPr>
              <w:pStyle w:val="2"/>
            </w:pPr>
          </w:p>
        </w:tc>
      </w:tr>
      <w:tr w:rsidR="001B3191">
        <w:trPr>
          <w:trHeight w:val="369"/>
          <w:jc w:val="center"/>
        </w:trPr>
        <w:tc>
          <w:tcPr>
            <w:tcW w:w="1276" w:type="dxa"/>
            <w:vAlign w:val="center"/>
          </w:tcPr>
          <w:p w:rsidR="001B3191" w:rsidRDefault="00405127">
            <w:pPr>
              <w:pStyle w:val="3"/>
            </w:pPr>
            <w:r>
              <w:t>效益指标</w:t>
            </w:r>
          </w:p>
        </w:tc>
        <w:tc>
          <w:tcPr>
            <w:tcW w:w="1276" w:type="dxa"/>
            <w:vAlign w:val="center"/>
          </w:tcPr>
          <w:p w:rsidR="001B3191" w:rsidRDefault="00405127">
            <w:pPr>
              <w:pStyle w:val="2"/>
            </w:pPr>
            <w:r>
              <w:t>社会效益指标</w:t>
            </w:r>
          </w:p>
        </w:tc>
        <w:tc>
          <w:tcPr>
            <w:tcW w:w="1332" w:type="dxa"/>
            <w:vAlign w:val="center"/>
          </w:tcPr>
          <w:p w:rsidR="001B3191" w:rsidRDefault="00405127">
            <w:pPr>
              <w:pStyle w:val="2"/>
            </w:pPr>
            <w:r>
              <w:t>覆盖市地范围</w:t>
            </w:r>
          </w:p>
        </w:tc>
        <w:tc>
          <w:tcPr>
            <w:tcW w:w="2891" w:type="dxa"/>
            <w:vAlign w:val="center"/>
          </w:tcPr>
          <w:p w:rsidR="001B3191" w:rsidRDefault="00405127">
            <w:pPr>
              <w:pStyle w:val="2"/>
            </w:pPr>
            <w:r>
              <w:t>覆盖市地范围</w:t>
            </w:r>
          </w:p>
        </w:tc>
        <w:tc>
          <w:tcPr>
            <w:tcW w:w="1276" w:type="dxa"/>
            <w:vAlign w:val="center"/>
          </w:tcPr>
          <w:p w:rsidR="001B3191" w:rsidRDefault="00405127">
            <w:pPr>
              <w:pStyle w:val="2"/>
            </w:pPr>
            <w:r>
              <w:t>100百分之</w:t>
            </w:r>
          </w:p>
        </w:tc>
        <w:tc>
          <w:tcPr>
            <w:tcW w:w="1843" w:type="dxa"/>
            <w:vAlign w:val="center"/>
          </w:tcPr>
          <w:p w:rsidR="001B3191" w:rsidRDefault="00405127">
            <w:pPr>
              <w:pStyle w:val="2"/>
            </w:pPr>
            <w:r>
              <w:t>计划标准</w:t>
            </w:r>
          </w:p>
        </w:tc>
      </w:tr>
      <w:tr w:rsidR="001B3191">
        <w:trPr>
          <w:trHeight w:val="369"/>
          <w:jc w:val="center"/>
        </w:trPr>
        <w:tc>
          <w:tcPr>
            <w:tcW w:w="1276" w:type="dxa"/>
            <w:vAlign w:val="center"/>
          </w:tcPr>
          <w:p w:rsidR="001B3191" w:rsidRDefault="00405127">
            <w:pPr>
              <w:pStyle w:val="3"/>
            </w:pPr>
            <w:r>
              <w:t>满意度指标</w:t>
            </w:r>
          </w:p>
        </w:tc>
        <w:tc>
          <w:tcPr>
            <w:tcW w:w="1276" w:type="dxa"/>
            <w:vAlign w:val="center"/>
          </w:tcPr>
          <w:p w:rsidR="001B3191" w:rsidRDefault="00405127">
            <w:pPr>
              <w:pStyle w:val="2"/>
            </w:pPr>
            <w:r>
              <w:t>服务对象满意度指标</w:t>
            </w:r>
          </w:p>
        </w:tc>
        <w:tc>
          <w:tcPr>
            <w:tcW w:w="1332" w:type="dxa"/>
            <w:vAlign w:val="center"/>
          </w:tcPr>
          <w:p w:rsidR="001B3191" w:rsidRDefault="00405127">
            <w:pPr>
              <w:pStyle w:val="2"/>
            </w:pPr>
            <w:r>
              <w:t>服务对象满意率</w:t>
            </w:r>
          </w:p>
        </w:tc>
        <w:tc>
          <w:tcPr>
            <w:tcW w:w="2891" w:type="dxa"/>
            <w:vAlign w:val="center"/>
          </w:tcPr>
          <w:p w:rsidR="001B3191" w:rsidRDefault="00405127">
            <w:pPr>
              <w:pStyle w:val="2"/>
            </w:pPr>
            <w:r>
              <w:t>服务对象满意率</w:t>
            </w:r>
          </w:p>
        </w:tc>
        <w:tc>
          <w:tcPr>
            <w:tcW w:w="1276" w:type="dxa"/>
            <w:vAlign w:val="center"/>
          </w:tcPr>
          <w:p w:rsidR="001B3191" w:rsidRDefault="00405127">
            <w:pPr>
              <w:pStyle w:val="2"/>
            </w:pPr>
            <w:r>
              <w:t>≥98百分之</w:t>
            </w:r>
          </w:p>
        </w:tc>
        <w:tc>
          <w:tcPr>
            <w:tcW w:w="1843" w:type="dxa"/>
            <w:vAlign w:val="center"/>
          </w:tcPr>
          <w:p w:rsidR="001B3191" w:rsidRDefault="00405127">
            <w:pPr>
              <w:pStyle w:val="2"/>
            </w:pPr>
            <w:r>
              <w:t>计划标准</w:t>
            </w:r>
          </w:p>
        </w:tc>
      </w:tr>
    </w:tbl>
    <w:p w:rsidR="001B3191" w:rsidRDefault="00405127">
      <w:pPr>
        <w:spacing w:line="580" w:lineRule="exact"/>
        <w:ind w:firstLineChars="100" w:firstLine="320"/>
        <w:rPr>
          <w:rFonts w:ascii="仿宋_GB2312" w:eastAsia="仿宋_GB2312" w:hAnsi="黑体"/>
          <w:bCs/>
          <w:sz w:val="32"/>
          <w:szCs w:val="32"/>
        </w:rPr>
      </w:pPr>
      <w:bookmarkStart w:id="4" w:name="_GoBack"/>
      <w:bookmarkStart w:id="5" w:name="_Toc_4_4_0000000036"/>
      <w:bookmarkEnd w:id="4"/>
      <w:r>
        <w:rPr>
          <w:rFonts w:ascii="仿宋_GB2312" w:eastAsia="仿宋_GB2312" w:hAnsi="黑体" w:hint="eastAsia"/>
          <w:bCs/>
          <w:sz w:val="32"/>
          <w:szCs w:val="32"/>
        </w:rPr>
        <w:t>5</w:t>
      </w:r>
      <w:r>
        <w:rPr>
          <w:rFonts w:ascii="仿宋_GB2312" w:eastAsia="仿宋_GB2312" w:hAnsi="黑体"/>
          <w:bCs/>
          <w:sz w:val="32"/>
          <w:szCs w:val="32"/>
        </w:rPr>
        <w:t>.浒苔临时处置场地建设经费项目尾款绩效目标表</w:t>
      </w:r>
      <w:bookmarkEnd w:id="5"/>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B3191">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B3191" w:rsidRDefault="00405127">
            <w:pPr>
              <w:pStyle w:val="5"/>
            </w:pPr>
            <w:r>
              <w:t>603007青岛市环境卫生发展中心</w:t>
            </w:r>
          </w:p>
        </w:tc>
        <w:tc>
          <w:tcPr>
            <w:tcW w:w="1843" w:type="dxa"/>
            <w:tcBorders>
              <w:top w:val="single" w:sz="6" w:space="0" w:color="FFFFFF"/>
              <w:left w:val="single" w:sz="6" w:space="0" w:color="FFFFFF"/>
              <w:right w:val="single" w:sz="6" w:space="0" w:color="FFFFFF"/>
            </w:tcBorders>
            <w:vAlign w:val="center"/>
          </w:tcPr>
          <w:p w:rsidR="001B3191" w:rsidRDefault="00405127">
            <w:pPr>
              <w:pStyle w:val="4"/>
            </w:pPr>
            <w:r>
              <w:t>单位：万元</w:t>
            </w:r>
          </w:p>
        </w:tc>
      </w:tr>
      <w:tr w:rsidR="001B3191">
        <w:trPr>
          <w:trHeight w:val="369"/>
          <w:jc w:val="center"/>
        </w:trPr>
        <w:tc>
          <w:tcPr>
            <w:tcW w:w="1276" w:type="dxa"/>
            <w:vAlign w:val="center"/>
          </w:tcPr>
          <w:p w:rsidR="001B3191" w:rsidRDefault="00405127">
            <w:pPr>
              <w:pStyle w:val="1"/>
            </w:pPr>
            <w:r>
              <w:t>项目编码</w:t>
            </w:r>
          </w:p>
        </w:tc>
        <w:tc>
          <w:tcPr>
            <w:tcW w:w="2608" w:type="dxa"/>
            <w:gridSpan w:val="2"/>
            <w:vAlign w:val="center"/>
          </w:tcPr>
          <w:p w:rsidR="001B3191" w:rsidRDefault="00405127">
            <w:pPr>
              <w:pStyle w:val="2"/>
            </w:pPr>
            <w:r>
              <w:t>37020023P55000810024U</w:t>
            </w:r>
          </w:p>
        </w:tc>
        <w:tc>
          <w:tcPr>
            <w:tcW w:w="1587" w:type="dxa"/>
            <w:vAlign w:val="center"/>
          </w:tcPr>
          <w:p w:rsidR="001B3191" w:rsidRDefault="00405127">
            <w:pPr>
              <w:pStyle w:val="1"/>
            </w:pPr>
            <w:r>
              <w:t>项目名称</w:t>
            </w:r>
          </w:p>
        </w:tc>
        <w:tc>
          <w:tcPr>
            <w:tcW w:w="4422" w:type="dxa"/>
            <w:gridSpan w:val="3"/>
            <w:vAlign w:val="center"/>
          </w:tcPr>
          <w:p w:rsidR="001B3191" w:rsidRDefault="00405127">
            <w:pPr>
              <w:pStyle w:val="2"/>
            </w:pPr>
            <w:r>
              <w:t>浒苔临时处置场地建设经费项目尾款</w:t>
            </w:r>
          </w:p>
        </w:tc>
      </w:tr>
      <w:tr w:rsidR="001B3191">
        <w:trPr>
          <w:trHeight w:val="369"/>
          <w:jc w:val="center"/>
        </w:trPr>
        <w:tc>
          <w:tcPr>
            <w:tcW w:w="1276" w:type="dxa"/>
            <w:vMerge w:val="restart"/>
            <w:vAlign w:val="center"/>
          </w:tcPr>
          <w:p w:rsidR="001B3191" w:rsidRDefault="00405127">
            <w:pPr>
              <w:pStyle w:val="1"/>
            </w:pPr>
            <w:r>
              <w:t>预算规模及资金用途</w:t>
            </w:r>
          </w:p>
        </w:tc>
        <w:tc>
          <w:tcPr>
            <w:tcW w:w="1276" w:type="dxa"/>
            <w:vAlign w:val="center"/>
          </w:tcPr>
          <w:p w:rsidR="001B3191" w:rsidRDefault="00405127">
            <w:pPr>
              <w:pStyle w:val="1"/>
            </w:pPr>
            <w:r>
              <w:t>预算数</w:t>
            </w:r>
          </w:p>
        </w:tc>
        <w:tc>
          <w:tcPr>
            <w:tcW w:w="1332" w:type="dxa"/>
            <w:vAlign w:val="center"/>
          </w:tcPr>
          <w:p w:rsidR="001B3191" w:rsidRDefault="00405127">
            <w:pPr>
              <w:pStyle w:val="2"/>
            </w:pPr>
            <w:r>
              <w:t>4.00</w:t>
            </w:r>
          </w:p>
        </w:tc>
        <w:tc>
          <w:tcPr>
            <w:tcW w:w="1587" w:type="dxa"/>
            <w:vAlign w:val="center"/>
          </w:tcPr>
          <w:p w:rsidR="001B3191" w:rsidRDefault="00405127">
            <w:pPr>
              <w:pStyle w:val="1"/>
            </w:pPr>
            <w:r>
              <w:t>其中：财政    资金</w:t>
            </w:r>
          </w:p>
        </w:tc>
        <w:tc>
          <w:tcPr>
            <w:tcW w:w="1304" w:type="dxa"/>
            <w:vAlign w:val="center"/>
          </w:tcPr>
          <w:p w:rsidR="001B3191" w:rsidRDefault="00405127">
            <w:pPr>
              <w:pStyle w:val="2"/>
            </w:pPr>
            <w:r>
              <w:t>4.00</w:t>
            </w:r>
          </w:p>
        </w:tc>
        <w:tc>
          <w:tcPr>
            <w:tcW w:w="1276" w:type="dxa"/>
            <w:vAlign w:val="center"/>
          </w:tcPr>
          <w:p w:rsidR="001B3191" w:rsidRDefault="00405127">
            <w:pPr>
              <w:pStyle w:val="1"/>
            </w:pPr>
            <w:r>
              <w:t>其他资金</w:t>
            </w:r>
          </w:p>
        </w:tc>
        <w:tc>
          <w:tcPr>
            <w:tcW w:w="1843" w:type="dxa"/>
            <w:vAlign w:val="center"/>
          </w:tcPr>
          <w:p w:rsidR="001B3191" w:rsidRDefault="001B3191">
            <w:pPr>
              <w:pStyle w:val="2"/>
            </w:pPr>
          </w:p>
        </w:tc>
      </w:tr>
      <w:tr w:rsidR="001B3191">
        <w:trPr>
          <w:trHeight w:val="369"/>
          <w:jc w:val="center"/>
        </w:trPr>
        <w:tc>
          <w:tcPr>
            <w:tcW w:w="1276" w:type="dxa"/>
            <w:vMerge/>
          </w:tcPr>
          <w:p w:rsidR="001B3191" w:rsidRDefault="001B3191"/>
        </w:tc>
        <w:tc>
          <w:tcPr>
            <w:tcW w:w="8617" w:type="dxa"/>
            <w:gridSpan w:val="6"/>
            <w:vAlign w:val="center"/>
          </w:tcPr>
          <w:p w:rsidR="001B3191" w:rsidRDefault="00405127">
            <w:pPr>
              <w:pStyle w:val="2"/>
            </w:pPr>
            <w:r>
              <w:t>支付浒苔临时处置场地建设项目尾款</w:t>
            </w:r>
          </w:p>
        </w:tc>
      </w:tr>
      <w:tr w:rsidR="001B3191">
        <w:trPr>
          <w:trHeight w:val="369"/>
          <w:jc w:val="center"/>
        </w:trPr>
        <w:tc>
          <w:tcPr>
            <w:tcW w:w="1276" w:type="dxa"/>
            <w:vMerge w:val="restart"/>
            <w:vAlign w:val="center"/>
          </w:tcPr>
          <w:p w:rsidR="001B3191" w:rsidRDefault="00405127">
            <w:pPr>
              <w:pStyle w:val="1"/>
            </w:pPr>
            <w:r>
              <w:t>资金支出计划（%）</w:t>
            </w:r>
          </w:p>
        </w:tc>
        <w:tc>
          <w:tcPr>
            <w:tcW w:w="2608" w:type="dxa"/>
            <w:gridSpan w:val="2"/>
            <w:vAlign w:val="center"/>
          </w:tcPr>
          <w:p w:rsidR="001B3191" w:rsidRDefault="00405127">
            <w:pPr>
              <w:pStyle w:val="1"/>
            </w:pPr>
            <w:r>
              <w:t>3月底</w:t>
            </w:r>
          </w:p>
        </w:tc>
        <w:tc>
          <w:tcPr>
            <w:tcW w:w="1587" w:type="dxa"/>
            <w:vAlign w:val="center"/>
          </w:tcPr>
          <w:p w:rsidR="001B3191" w:rsidRDefault="00405127">
            <w:pPr>
              <w:pStyle w:val="1"/>
            </w:pPr>
            <w:r>
              <w:t>6月底</w:t>
            </w:r>
          </w:p>
        </w:tc>
        <w:tc>
          <w:tcPr>
            <w:tcW w:w="1304" w:type="dxa"/>
            <w:vAlign w:val="center"/>
          </w:tcPr>
          <w:p w:rsidR="001B3191" w:rsidRDefault="00405127">
            <w:pPr>
              <w:pStyle w:val="1"/>
            </w:pPr>
            <w:r>
              <w:t>10月底</w:t>
            </w:r>
          </w:p>
        </w:tc>
        <w:tc>
          <w:tcPr>
            <w:tcW w:w="3118" w:type="dxa"/>
            <w:gridSpan w:val="2"/>
            <w:vAlign w:val="center"/>
          </w:tcPr>
          <w:p w:rsidR="001B3191" w:rsidRDefault="00405127">
            <w:pPr>
              <w:pStyle w:val="1"/>
            </w:pPr>
            <w:r>
              <w:t>12月底</w:t>
            </w:r>
          </w:p>
        </w:tc>
      </w:tr>
      <w:tr w:rsidR="001B3191">
        <w:trPr>
          <w:trHeight w:val="369"/>
          <w:jc w:val="center"/>
        </w:trPr>
        <w:tc>
          <w:tcPr>
            <w:tcW w:w="1276" w:type="dxa"/>
            <w:vMerge/>
          </w:tcPr>
          <w:p w:rsidR="001B3191" w:rsidRDefault="001B3191"/>
        </w:tc>
        <w:tc>
          <w:tcPr>
            <w:tcW w:w="2608" w:type="dxa"/>
            <w:gridSpan w:val="2"/>
            <w:vAlign w:val="center"/>
          </w:tcPr>
          <w:p w:rsidR="001B3191" w:rsidRDefault="001B3191">
            <w:pPr>
              <w:pStyle w:val="3"/>
            </w:pPr>
          </w:p>
        </w:tc>
        <w:tc>
          <w:tcPr>
            <w:tcW w:w="1587" w:type="dxa"/>
            <w:vAlign w:val="center"/>
          </w:tcPr>
          <w:p w:rsidR="001B3191" w:rsidRDefault="00405127">
            <w:pPr>
              <w:pStyle w:val="3"/>
            </w:pPr>
            <w:r>
              <w:t>4.00</w:t>
            </w:r>
          </w:p>
        </w:tc>
        <w:tc>
          <w:tcPr>
            <w:tcW w:w="1304" w:type="dxa"/>
            <w:vAlign w:val="center"/>
          </w:tcPr>
          <w:p w:rsidR="001B3191" w:rsidRDefault="00405127">
            <w:pPr>
              <w:pStyle w:val="3"/>
            </w:pPr>
            <w:r>
              <w:t>4.00</w:t>
            </w:r>
          </w:p>
        </w:tc>
        <w:tc>
          <w:tcPr>
            <w:tcW w:w="3118" w:type="dxa"/>
            <w:gridSpan w:val="2"/>
            <w:vAlign w:val="center"/>
          </w:tcPr>
          <w:p w:rsidR="001B3191" w:rsidRDefault="00405127">
            <w:pPr>
              <w:pStyle w:val="3"/>
            </w:pPr>
            <w:r>
              <w:t>4.00</w:t>
            </w:r>
          </w:p>
        </w:tc>
      </w:tr>
      <w:tr w:rsidR="001B3191">
        <w:trPr>
          <w:trHeight w:val="369"/>
          <w:jc w:val="center"/>
        </w:trPr>
        <w:tc>
          <w:tcPr>
            <w:tcW w:w="1276" w:type="dxa"/>
            <w:vAlign w:val="center"/>
          </w:tcPr>
          <w:p w:rsidR="001B3191" w:rsidRDefault="00405127">
            <w:pPr>
              <w:pStyle w:val="1"/>
            </w:pPr>
            <w:r>
              <w:t>绩效目标</w:t>
            </w:r>
          </w:p>
        </w:tc>
        <w:tc>
          <w:tcPr>
            <w:tcW w:w="8617" w:type="dxa"/>
            <w:gridSpan w:val="6"/>
            <w:vAlign w:val="center"/>
          </w:tcPr>
          <w:p w:rsidR="001B3191" w:rsidRDefault="00405127">
            <w:pPr>
              <w:pStyle w:val="2"/>
            </w:pPr>
            <w:r>
              <w:t>6.目标内容1支付浒苔临时处置场地建设项目尾款</w:t>
            </w:r>
          </w:p>
        </w:tc>
      </w:tr>
    </w:tbl>
    <w:p w:rsidR="001B3191" w:rsidRDefault="001B3191">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B3191">
        <w:trPr>
          <w:trHeight w:val="397"/>
          <w:tblHeader/>
          <w:jc w:val="center"/>
        </w:trPr>
        <w:tc>
          <w:tcPr>
            <w:tcW w:w="1276" w:type="dxa"/>
            <w:vAlign w:val="center"/>
          </w:tcPr>
          <w:p w:rsidR="001B3191" w:rsidRDefault="00405127">
            <w:pPr>
              <w:pStyle w:val="1"/>
            </w:pPr>
            <w:r>
              <w:t>一级指标</w:t>
            </w:r>
          </w:p>
        </w:tc>
        <w:tc>
          <w:tcPr>
            <w:tcW w:w="1276" w:type="dxa"/>
            <w:vAlign w:val="center"/>
          </w:tcPr>
          <w:p w:rsidR="001B3191" w:rsidRDefault="00405127">
            <w:pPr>
              <w:pStyle w:val="1"/>
            </w:pPr>
            <w:r>
              <w:t>二级指标</w:t>
            </w:r>
          </w:p>
        </w:tc>
        <w:tc>
          <w:tcPr>
            <w:tcW w:w="1332" w:type="dxa"/>
            <w:vAlign w:val="center"/>
          </w:tcPr>
          <w:p w:rsidR="001B3191" w:rsidRDefault="00405127">
            <w:pPr>
              <w:pStyle w:val="1"/>
            </w:pPr>
            <w:r>
              <w:t>三级指标</w:t>
            </w:r>
          </w:p>
        </w:tc>
        <w:tc>
          <w:tcPr>
            <w:tcW w:w="2891" w:type="dxa"/>
            <w:vAlign w:val="center"/>
          </w:tcPr>
          <w:p w:rsidR="001B3191" w:rsidRDefault="00405127">
            <w:pPr>
              <w:pStyle w:val="1"/>
            </w:pPr>
            <w:r>
              <w:t>绩效指标描述</w:t>
            </w:r>
          </w:p>
        </w:tc>
        <w:tc>
          <w:tcPr>
            <w:tcW w:w="1276" w:type="dxa"/>
            <w:vAlign w:val="center"/>
          </w:tcPr>
          <w:p w:rsidR="001B3191" w:rsidRDefault="00405127">
            <w:pPr>
              <w:pStyle w:val="1"/>
            </w:pPr>
            <w:r>
              <w:t>指标值</w:t>
            </w:r>
          </w:p>
        </w:tc>
        <w:tc>
          <w:tcPr>
            <w:tcW w:w="1843" w:type="dxa"/>
            <w:vAlign w:val="center"/>
          </w:tcPr>
          <w:p w:rsidR="001B3191" w:rsidRDefault="00405127">
            <w:pPr>
              <w:pStyle w:val="1"/>
            </w:pPr>
            <w:r>
              <w:t>指标值确定依据</w:t>
            </w:r>
          </w:p>
        </w:tc>
      </w:tr>
      <w:tr w:rsidR="001B3191">
        <w:trPr>
          <w:trHeight w:val="369"/>
          <w:jc w:val="center"/>
        </w:trPr>
        <w:tc>
          <w:tcPr>
            <w:tcW w:w="1276" w:type="dxa"/>
            <w:vAlign w:val="center"/>
          </w:tcPr>
          <w:p w:rsidR="001B3191" w:rsidRDefault="00405127">
            <w:pPr>
              <w:pStyle w:val="3"/>
            </w:pPr>
            <w:r>
              <w:t>成本指标</w:t>
            </w:r>
          </w:p>
        </w:tc>
        <w:tc>
          <w:tcPr>
            <w:tcW w:w="1276" w:type="dxa"/>
            <w:vAlign w:val="center"/>
          </w:tcPr>
          <w:p w:rsidR="001B3191" w:rsidRDefault="00405127">
            <w:pPr>
              <w:pStyle w:val="2"/>
            </w:pPr>
            <w:r>
              <w:t>经济成本指标</w:t>
            </w:r>
          </w:p>
        </w:tc>
        <w:tc>
          <w:tcPr>
            <w:tcW w:w="1332" w:type="dxa"/>
            <w:vAlign w:val="center"/>
          </w:tcPr>
          <w:p w:rsidR="001B3191" w:rsidRDefault="00405127">
            <w:pPr>
              <w:pStyle w:val="2"/>
            </w:pPr>
            <w:r>
              <w:t>成本控制在预算之内</w:t>
            </w:r>
          </w:p>
        </w:tc>
        <w:tc>
          <w:tcPr>
            <w:tcW w:w="2891" w:type="dxa"/>
            <w:vAlign w:val="center"/>
          </w:tcPr>
          <w:p w:rsidR="001B3191" w:rsidRDefault="00405127">
            <w:pPr>
              <w:pStyle w:val="2"/>
            </w:pPr>
            <w:r>
              <w:t>成本控制在预算之内</w:t>
            </w:r>
          </w:p>
        </w:tc>
        <w:tc>
          <w:tcPr>
            <w:tcW w:w="1276" w:type="dxa"/>
            <w:vAlign w:val="center"/>
          </w:tcPr>
          <w:p w:rsidR="001B3191" w:rsidRDefault="00405127">
            <w:pPr>
              <w:pStyle w:val="2"/>
            </w:pPr>
            <w:r>
              <w:t>≤4万元</w:t>
            </w:r>
          </w:p>
        </w:tc>
        <w:tc>
          <w:tcPr>
            <w:tcW w:w="1843" w:type="dxa"/>
            <w:vAlign w:val="center"/>
          </w:tcPr>
          <w:p w:rsidR="001B3191" w:rsidRDefault="00405127">
            <w:pPr>
              <w:pStyle w:val="2"/>
            </w:pPr>
            <w:r>
              <w:t>计划标准</w:t>
            </w:r>
          </w:p>
        </w:tc>
      </w:tr>
      <w:tr w:rsidR="001B3191">
        <w:trPr>
          <w:trHeight w:val="369"/>
          <w:jc w:val="center"/>
        </w:trPr>
        <w:tc>
          <w:tcPr>
            <w:tcW w:w="1276" w:type="dxa"/>
            <w:vMerge w:val="restart"/>
            <w:vAlign w:val="center"/>
          </w:tcPr>
          <w:p w:rsidR="001B3191" w:rsidRDefault="00405127">
            <w:pPr>
              <w:pStyle w:val="3"/>
            </w:pPr>
            <w:r>
              <w:t>产出指标</w:t>
            </w:r>
          </w:p>
        </w:tc>
        <w:tc>
          <w:tcPr>
            <w:tcW w:w="1276" w:type="dxa"/>
            <w:vAlign w:val="center"/>
          </w:tcPr>
          <w:p w:rsidR="001B3191" w:rsidRDefault="00405127">
            <w:pPr>
              <w:pStyle w:val="2"/>
            </w:pPr>
            <w:r>
              <w:t>数量指标</w:t>
            </w:r>
          </w:p>
        </w:tc>
        <w:tc>
          <w:tcPr>
            <w:tcW w:w="1332" w:type="dxa"/>
            <w:vAlign w:val="center"/>
          </w:tcPr>
          <w:p w:rsidR="001B3191" w:rsidRDefault="00405127">
            <w:pPr>
              <w:pStyle w:val="2"/>
            </w:pPr>
            <w:r>
              <w:t>支付尾款合同数量</w:t>
            </w:r>
          </w:p>
        </w:tc>
        <w:tc>
          <w:tcPr>
            <w:tcW w:w="2891" w:type="dxa"/>
            <w:vAlign w:val="center"/>
          </w:tcPr>
          <w:p w:rsidR="001B3191" w:rsidRDefault="00405127">
            <w:pPr>
              <w:pStyle w:val="2"/>
            </w:pPr>
            <w:r>
              <w:t>支付尾款合同数量</w:t>
            </w:r>
          </w:p>
        </w:tc>
        <w:tc>
          <w:tcPr>
            <w:tcW w:w="1276" w:type="dxa"/>
            <w:vAlign w:val="center"/>
          </w:tcPr>
          <w:p w:rsidR="001B3191" w:rsidRDefault="00405127">
            <w:pPr>
              <w:pStyle w:val="2"/>
            </w:pPr>
            <w:r>
              <w:t>1项</w:t>
            </w:r>
          </w:p>
        </w:tc>
        <w:tc>
          <w:tcPr>
            <w:tcW w:w="1843" w:type="dxa"/>
            <w:vAlign w:val="center"/>
          </w:tcPr>
          <w:p w:rsidR="001B3191" w:rsidRDefault="00405127">
            <w:pPr>
              <w:pStyle w:val="2"/>
            </w:pPr>
            <w:r>
              <w:t>资金到账后支付及时情况</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数量指标</w:t>
            </w:r>
          </w:p>
        </w:tc>
        <w:tc>
          <w:tcPr>
            <w:tcW w:w="1332" w:type="dxa"/>
            <w:vAlign w:val="center"/>
          </w:tcPr>
          <w:p w:rsidR="001B3191" w:rsidRDefault="00405127">
            <w:pPr>
              <w:pStyle w:val="2"/>
            </w:pPr>
            <w:r>
              <w:t>资金合规率</w:t>
            </w:r>
          </w:p>
        </w:tc>
        <w:tc>
          <w:tcPr>
            <w:tcW w:w="2891" w:type="dxa"/>
            <w:vAlign w:val="center"/>
          </w:tcPr>
          <w:p w:rsidR="001B3191" w:rsidRDefault="00405127">
            <w:pPr>
              <w:pStyle w:val="2"/>
            </w:pPr>
            <w:r>
              <w:t>资金合规率</w:t>
            </w:r>
          </w:p>
        </w:tc>
        <w:tc>
          <w:tcPr>
            <w:tcW w:w="1276" w:type="dxa"/>
            <w:vAlign w:val="center"/>
          </w:tcPr>
          <w:p w:rsidR="001B3191" w:rsidRDefault="00405127">
            <w:pPr>
              <w:pStyle w:val="2"/>
            </w:pPr>
            <w:r>
              <w:t>100百分之</w:t>
            </w:r>
          </w:p>
        </w:tc>
        <w:tc>
          <w:tcPr>
            <w:tcW w:w="1843" w:type="dxa"/>
            <w:vAlign w:val="center"/>
          </w:tcPr>
          <w:p w:rsidR="001B3191" w:rsidRDefault="00405127">
            <w:pPr>
              <w:pStyle w:val="2"/>
            </w:pPr>
            <w:r>
              <w:t>资金到账后支付及时情况</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质量指标</w:t>
            </w:r>
          </w:p>
        </w:tc>
        <w:tc>
          <w:tcPr>
            <w:tcW w:w="1332" w:type="dxa"/>
            <w:vAlign w:val="center"/>
          </w:tcPr>
          <w:p w:rsidR="001B3191" w:rsidRDefault="00405127">
            <w:pPr>
              <w:pStyle w:val="2"/>
            </w:pPr>
            <w:r>
              <w:t>资金使用合规性</w:t>
            </w:r>
          </w:p>
        </w:tc>
        <w:tc>
          <w:tcPr>
            <w:tcW w:w="2891" w:type="dxa"/>
            <w:vAlign w:val="center"/>
          </w:tcPr>
          <w:p w:rsidR="001B3191" w:rsidRDefault="00405127">
            <w:pPr>
              <w:pStyle w:val="2"/>
            </w:pPr>
            <w:r>
              <w:t>资金使用合规性</w:t>
            </w:r>
          </w:p>
        </w:tc>
        <w:tc>
          <w:tcPr>
            <w:tcW w:w="1276" w:type="dxa"/>
            <w:vAlign w:val="center"/>
          </w:tcPr>
          <w:p w:rsidR="001B3191" w:rsidRDefault="00405127">
            <w:pPr>
              <w:pStyle w:val="2"/>
            </w:pPr>
            <w:r>
              <w:t>100百分之</w:t>
            </w:r>
          </w:p>
        </w:tc>
        <w:tc>
          <w:tcPr>
            <w:tcW w:w="1843" w:type="dxa"/>
            <w:vAlign w:val="center"/>
          </w:tcPr>
          <w:p w:rsidR="001B3191" w:rsidRDefault="00405127">
            <w:pPr>
              <w:pStyle w:val="2"/>
            </w:pPr>
            <w:r>
              <w:t>资金到账后支付及时情况</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质量指标</w:t>
            </w:r>
          </w:p>
        </w:tc>
        <w:tc>
          <w:tcPr>
            <w:tcW w:w="1332" w:type="dxa"/>
            <w:vAlign w:val="center"/>
          </w:tcPr>
          <w:p w:rsidR="001B3191" w:rsidRDefault="00405127">
            <w:pPr>
              <w:pStyle w:val="2"/>
            </w:pPr>
            <w:r>
              <w:t>专款专用率</w:t>
            </w:r>
          </w:p>
        </w:tc>
        <w:tc>
          <w:tcPr>
            <w:tcW w:w="2891" w:type="dxa"/>
            <w:vAlign w:val="center"/>
          </w:tcPr>
          <w:p w:rsidR="001B3191" w:rsidRDefault="00405127">
            <w:pPr>
              <w:pStyle w:val="2"/>
            </w:pPr>
            <w:r>
              <w:t>专款专用率</w:t>
            </w:r>
          </w:p>
        </w:tc>
        <w:tc>
          <w:tcPr>
            <w:tcW w:w="1276" w:type="dxa"/>
            <w:vAlign w:val="center"/>
          </w:tcPr>
          <w:p w:rsidR="001B3191" w:rsidRDefault="00405127">
            <w:pPr>
              <w:pStyle w:val="2"/>
            </w:pPr>
            <w:r>
              <w:t>100百分之</w:t>
            </w:r>
          </w:p>
        </w:tc>
        <w:tc>
          <w:tcPr>
            <w:tcW w:w="1843" w:type="dxa"/>
            <w:vAlign w:val="center"/>
          </w:tcPr>
          <w:p w:rsidR="001B3191" w:rsidRDefault="00405127">
            <w:pPr>
              <w:pStyle w:val="2"/>
            </w:pPr>
            <w:r>
              <w:t>资金到账后支付及时情况</w:t>
            </w:r>
          </w:p>
        </w:tc>
      </w:tr>
      <w:tr w:rsidR="001B3191">
        <w:trPr>
          <w:trHeight w:val="369"/>
          <w:jc w:val="center"/>
        </w:trPr>
        <w:tc>
          <w:tcPr>
            <w:tcW w:w="1276" w:type="dxa"/>
            <w:vMerge/>
            <w:vAlign w:val="center"/>
          </w:tcPr>
          <w:p w:rsidR="001B3191" w:rsidRDefault="001B3191"/>
        </w:tc>
        <w:tc>
          <w:tcPr>
            <w:tcW w:w="1276" w:type="dxa"/>
            <w:vAlign w:val="center"/>
          </w:tcPr>
          <w:p w:rsidR="001B3191" w:rsidRDefault="00405127">
            <w:pPr>
              <w:pStyle w:val="2"/>
            </w:pPr>
            <w:r>
              <w:t>时效指标</w:t>
            </w:r>
          </w:p>
        </w:tc>
        <w:tc>
          <w:tcPr>
            <w:tcW w:w="1332" w:type="dxa"/>
            <w:vAlign w:val="center"/>
          </w:tcPr>
          <w:p w:rsidR="001B3191" w:rsidRDefault="00405127">
            <w:pPr>
              <w:pStyle w:val="2"/>
            </w:pPr>
            <w:r>
              <w:t>完成支付计划</w:t>
            </w:r>
          </w:p>
        </w:tc>
        <w:tc>
          <w:tcPr>
            <w:tcW w:w="2891" w:type="dxa"/>
            <w:vAlign w:val="center"/>
          </w:tcPr>
          <w:p w:rsidR="001B3191" w:rsidRDefault="00405127">
            <w:pPr>
              <w:pStyle w:val="2"/>
            </w:pPr>
            <w:r>
              <w:t>完成支付计划</w:t>
            </w:r>
          </w:p>
        </w:tc>
        <w:tc>
          <w:tcPr>
            <w:tcW w:w="1276" w:type="dxa"/>
            <w:vAlign w:val="center"/>
          </w:tcPr>
          <w:p w:rsidR="001B3191" w:rsidRDefault="00405127">
            <w:pPr>
              <w:pStyle w:val="2"/>
            </w:pPr>
            <w:r>
              <w:t>100百分之</w:t>
            </w:r>
          </w:p>
        </w:tc>
        <w:tc>
          <w:tcPr>
            <w:tcW w:w="1843" w:type="dxa"/>
            <w:vAlign w:val="center"/>
          </w:tcPr>
          <w:p w:rsidR="001B3191" w:rsidRDefault="00405127">
            <w:pPr>
              <w:pStyle w:val="2"/>
            </w:pPr>
            <w:r>
              <w:t>资金到账后支付及时情况</w:t>
            </w:r>
          </w:p>
        </w:tc>
      </w:tr>
      <w:tr w:rsidR="001B3191">
        <w:trPr>
          <w:trHeight w:val="369"/>
          <w:jc w:val="center"/>
        </w:trPr>
        <w:tc>
          <w:tcPr>
            <w:tcW w:w="1276" w:type="dxa"/>
            <w:vAlign w:val="center"/>
          </w:tcPr>
          <w:p w:rsidR="001B3191" w:rsidRDefault="00405127">
            <w:pPr>
              <w:pStyle w:val="3"/>
            </w:pPr>
            <w:r>
              <w:t>效益指标</w:t>
            </w:r>
          </w:p>
        </w:tc>
        <w:tc>
          <w:tcPr>
            <w:tcW w:w="1276" w:type="dxa"/>
            <w:vAlign w:val="center"/>
          </w:tcPr>
          <w:p w:rsidR="001B3191" w:rsidRDefault="00405127">
            <w:pPr>
              <w:pStyle w:val="2"/>
            </w:pPr>
            <w:r>
              <w:t>经济效益指标</w:t>
            </w:r>
          </w:p>
        </w:tc>
        <w:tc>
          <w:tcPr>
            <w:tcW w:w="1332" w:type="dxa"/>
            <w:vAlign w:val="center"/>
          </w:tcPr>
          <w:p w:rsidR="001B3191" w:rsidRDefault="00405127">
            <w:pPr>
              <w:pStyle w:val="2"/>
            </w:pPr>
            <w:r>
              <w:t>资金利用率</w:t>
            </w:r>
          </w:p>
        </w:tc>
        <w:tc>
          <w:tcPr>
            <w:tcW w:w="2891" w:type="dxa"/>
            <w:vAlign w:val="center"/>
          </w:tcPr>
          <w:p w:rsidR="001B3191" w:rsidRDefault="00405127">
            <w:pPr>
              <w:pStyle w:val="2"/>
            </w:pPr>
            <w:r>
              <w:t>资金利用率</w:t>
            </w:r>
          </w:p>
        </w:tc>
        <w:tc>
          <w:tcPr>
            <w:tcW w:w="1276" w:type="dxa"/>
            <w:vAlign w:val="center"/>
          </w:tcPr>
          <w:p w:rsidR="001B3191" w:rsidRDefault="00405127">
            <w:pPr>
              <w:pStyle w:val="2"/>
            </w:pPr>
            <w:r>
              <w:t>≥80百分之</w:t>
            </w:r>
          </w:p>
        </w:tc>
        <w:tc>
          <w:tcPr>
            <w:tcW w:w="1843" w:type="dxa"/>
            <w:vAlign w:val="center"/>
          </w:tcPr>
          <w:p w:rsidR="001B3191" w:rsidRDefault="00405127">
            <w:pPr>
              <w:pStyle w:val="2"/>
            </w:pPr>
            <w:r>
              <w:t>计划标准</w:t>
            </w:r>
          </w:p>
        </w:tc>
      </w:tr>
    </w:tbl>
    <w:p w:rsidR="001B3191" w:rsidRDefault="001B3191">
      <w:pPr>
        <w:spacing w:line="580" w:lineRule="exact"/>
        <w:rPr>
          <w:rFonts w:ascii="黑体" w:eastAsia="黑体"/>
          <w:sz w:val="48"/>
          <w:szCs w:val="48"/>
        </w:rPr>
      </w:pPr>
    </w:p>
    <w:p w:rsidR="001B3191" w:rsidRDefault="001B3191">
      <w:pPr>
        <w:spacing w:line="580" w:lineRule="exact"/>
        <w:rPr>
          <w:rFonts w:ascii="黑体" w:eastAsia="黑体"/>
          <w:sz w:val="48"/>
          <w:szCs w:val="48"/>
        </w:rPr>
      </w:pPr>
    </w:p>
    <w:p w:rsidR="001B3191" w:rsidRDefault="001B3191">
      <w:pPr>
        <w:spacing w:line="580" w:lineRule="exact"/>
        <w:rPr>
          <w:rFonts w:ascii="黑体" w:eastAsia="黑体"/>
          <w:sz w:val="48"/>
          <w:szCs w:val="48"/>
        </w:rPr>
      </w:pPr>
    </w:p>
    <w:p w:rsidR="001B3191" w:rsidRDefault="001B3191">
      <w:pPr>
        <w:spacing w:line="580" w:lineRule="exact"/>
        <w:rPr>
          <w:rFonts w:ascii="黑体" w:eastAsia="黑体"/>
          <w:sz w:val="48"/>
          <w:szCs w:val="48"/>
        </w:rPr>
      </w:pPr>
    </w:p>
    <w:p w:rsidR="001B3191" w:rsidRDefault="001B3191">
      <w:pPr>
        <w:spacing w:line="580" w:lineRule="exact"/>
        <w:rPr>
          <w:rFonts w:ascii="黑体" w:eastAsia="黑体"/>
          <w:sz w:val="48"/>
          <w:szCs w:val="48"/>
        </w:rPr>
      </w:pPr>
    </w:p>
    <w:p w:rsidR="001B3191" w:rsidRDefault="001B3191">
      <w:pPr>
        <w:spacing w:line="580" w:lineRule="exact"/>
        <w:rPr>
          <w:rFonts w:ascii="黑体" w:eastAsia="黑体"/>
          <w:sz w:val="48"/>
          <w:szCs w:val="48"/>
        </w:rPr>
      </w:pPr>
    </w:p>
    <w:p w:rsidR="001B3191" w:rsidRDefault="001B3191">
      <w:pPr>
        <w:rPr>
          <w:rFonts w:ascii="黑体" w:eastAsia="黑体"/>
          <w:sz w:val="48"/>
          <w:szCs w:val="48"/>
        </w:rPr>
      </w:pPr>
    </w:p>
    <w:p w:rsidR="001B3191" w:rsidRDefault="001B3191">
      <w:pPr>
        <w:rPr>
          <w:rFonts w:ascii="黑体" w:eastAsia="黑体"/>
          <w:sz w:val="48"/>
          <w:szCs w:val="48"/>
        </w:rPr>
      </w:pPr>
    </w:p>
    <w:p w:rsidR="001B3191" w:rsidRDefault="001B3191">
      <w:pPr>
        <w:rPr>
          <w:rFonts w:ascii="黑体" w:eastAsia="黑体"/>
          <w:sz w:val="48"/>
          <w:szCs w:val="48"/>
        </w:rPr>
      </w:pPr>
    </w:p>
    <w:p w:rsidR="001B3191" w:rsidRDefault="00405127">
      <w:pPr>
        <w:rPr>
          <w:rFonts w:ascii="黑体" w:eastAsia="黑体"/>
          <w:sz w:val="52"/>
          <w:szCs w:val="52"/>
        </w:rPr>
      </w:pPr>
      <w:r>
        <w:rPr>
          <w:rFonts w:ascii="黑体" w:eastAsia="黑体" w:hint="eastAsia"/>
          <w:sz w:val="52"/>
          <w:szCs w:val="52"/>
        </w:rPr>
        <w:t>第四部分</w:t>
      </w:r>
    </w:p>
    <w:p w:rsidR="001B3191" w:rsidRDefault="001B3191">
      <w:pPr>
        <w:rPr>
          <w:rFonts w:ascii="黑体" w:eastAsia="黑体"/>
          <w:sz w:val="52"/>
          <w:szCs w:val="52"/>
        </w:rPr>
      </w:pPr>
    </w:p>
    <w:p w:rsidR="001B3191" w:rsidRDefault="001B3191">
      <w:pPr>
        <w:rPr>
          <w:rFonts w:ascii="黑体" w:eastAsia="黑体"/>
          <w:sz w:val="48"/>
          <w:szCs w:val="48"/>
        </w:rPr>
      </w:pPr>
    </w:p>
    <w:p w:rsidR="001B3191" w:rsidRDefault="001B3191">
      <w:pPr>
        <w:rPr>
          <w:rFonts w:ascii="黑体" w:eastAsia="黑体"/>
          <w:sz w:val="52"/>
          <w:szCs w:val="52"/>
        </w:rPr>
      </w:pPr>
    </w:p>
    <w:p w:rsidR="001B3191" w:rsidRDefault="00405127">
      <w:pPr>
        <w:jc w:val="center"/>
        <w:rPr>
          <w:rFonts w:ascii="黑体" w:eastAsia="黑体"/>
          <w:sz w:val="52"/>
          <w:szCs w:val="52"/>
        </w:rPr>
      </w:pPr>
      <w:r>
        <w:rPr>
          <w:rFonts w:ascii="黑体" w:eastAsia="黑体" w:hint="eastAsia"/>
          <w:sz w:val="52"/>
          <w:szCs w:val="52"/>
        </w:rPr>
        <w:t>名词解释</w:t>
      </w: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1B3191">
      <w:pPr>
        <w:rPr>
          <w:rFonts w:ascii="黑体" w:eastAsia="黑体"/>
          <w:b/>
          <w:sz w:val="30"/>
          <w:szCs w:val="30"/>
        </w:rPr>
      </w:pPr>
    </w:p>
    <w:p w:rsidR="001B3191" w:rsidRDefault="00405127">
      <w:pPr>
        <w:spacing w:line="580" w:lineRule="exact"/>
        <w:ind w:firstLineChars="200" w:firstLine="640"/>
        <w:rPr>
          <w:rFonts w:ascii="仿宋_GB2312" w:eastAsia="仿宋_GB2312"/>
          <w:sz w:val="32"/>
          <w:szCs w:val="32"/>
        </w:rPr>
      </w:pPr>
      <w:r>
        <w:rPr>
          <w:rFonts w:ascii="黑体" w:eastAsia="黑体" w:hAnsi="黑体" w:hint="eastAsia"/>
          <w:color w:val="000000"/>
          <w:sz w:val="32"/>
          <w:szCs w:val="32"/>
        </w:rPr>
        <w:lastRenderedPageBreak/>
        <w:t>一、财政拨款收入：</w:t>
      </w:r>
      <w:r>
        <w:rPr>
          <w:rFonts w:ascii="仿宋_GB2312" w:eastAsia="仿宋_GB2312" w:hint="eastAsia"/>
          <w:sz w:val="32"/>
          <w:szCs w:val="32"/>
        </w:rPr>
        <w:t>指由市级财政拨款形成的部门（单位）收入。按现行管理制度，市级部门（单位）预算中反映的财政拨款包括一般公共预算拨款、政府性基金预算拨款和国有资本经营预算拨款。</w:t>
      </w:r>
    </w:p>
    <w:p w:rsidR="001B3191" w:rsidRDefault="00405127">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二、财政专户管理资金：</w:t>
      </w:r>
      <w:r>
        <w:rPr>
          <w:rFonts w:ascii="仿宋_GB2312" w:eastAsia="仿宋_GB2312" w:hAnsi="仿宋_GB2312" w:cs="仿宋_GB2312" w:hint="eastAsia"/>
          <w:sz w:val="32"/>
          <w:szCs w:val="32"/>
        </w:rPr>
        <w:t>指缴入财政专户管理的资金。</w:t>
      </w:r>
    </w:p>
    <w:p w:rsidR="001B3191" w:rsidRDefault="00405127">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三、事业收入：</w:t>
      </w:r>
      <w:r>
        <w:rPr>
          <w:rFonts w:ascii="仿宋_GB2312" w:eastAsia="仿宋_GB2312" w:hAnsi="仿宋_GB2312" w:cs="仿宋_GB2312" w:hint="eastAsia"/>
          <w:sz w:val="32"/>
          <w:szCs w:val="32"/>
        </w:rPr>
        <w:t>指事业单位开展专业业务活动及辅助活动所取得的收入，不含纳入财政专户管理的教育收费。</w:t>
      </w:r>
    </w:p>
    <w:p w:rsidR="001B3191" w:rsidRDefault="00405127">
      <w:pPr>
        <w:spacing w:line="580" w:lineRule="exact"/>
        <w:ind w:firstLineChars="200" w:firstLine="640"/>
        <w:rPr>
          <w:rFonts w:ascii="仿宋_GB2312" w:eastAsia="仿宋_GB2312" w:hAnsi="仿宋"/>
          <w:sz w:val="32"/>
          <w:szCs w:val="32"/>
        </w:rPr>
      </w:pPr>
      <w:r>
        <w:rPr>
          <w:rFonts w:ascii="黑体" w:eastAsia="黑体" w:hAnsi="黑体" w:hint="eastAsia"/>
          <w:sz w:val="32"/>
          <w:szCs w:val="32"/>
        </w:rPr>
        <w:t>四、事业单位经营收入：</w:t>
      </w:r>
      <w:r>
        <w:rPr>
          <w:rFonts w:ascii="仿宋_GB2312" w:eastAsia="仿宋_GB2312" w:hAnsi="仿宋" w:hint="eastAsia"/>
          <w:sz w:val="32"/>
          <w:szCs w:val="32"/>
        </w:rPr>
        <w:t>指事业单位在专业业务活动及其辅助活动之外开展非独立核算经营活动取得的收入。</w:t>
      </w:r>
    </w:p>
    <w:p w:rsidR="001B3191" w:rsidRDefault="00405127">
      <w:pPr>
        <w:spacing w:line="580" w:lineRule="exact"/>
        <w:ind w:firstLineChars="200" w:firstLine="640"/>
        <w:rPr>
          <w:rFonts w:ascii="仿宋_GB2312" w:eastAsia="仿宋_GB2312" w:hAnsi="仿宋"/>
          <w:sz w:val="32"/>
          <w:szCs w:val="32"/>
        </w:rPr>
      </w:pPr>
      <w:r>
        <w:rPr>
          <w:rFonts w:ascii="黑体" w:eastAsia="黑体" w:hAnsi="黑体" w:hint="eastAsia"/>
          <w:sz w:val="32"/>
          <w:szCs w:val="32"/>
        </w:rPr>
        <w:t>五、上级补助收入：</w:t>
      </w:r>
      <w:r>
        <w:rPr>
          <w:rFonts w:ascii="仿宋_GB2312" w:eastAsia="仿宋_GB2312" w:hAnsi="仿宋" w:hint="eastAsia"/>
          <w:sz w:val="32"/>
          <w:szCs w:val="32"/>
        </w:rPr>
        <w:t>指单位从主管部门和上级单位取得的非财政补助收入。</w:t>
      </w:r>
    </w:p>
    <w:p w:rsidR="001B3191" w:rsidRDefault="00405127">
      <w:pPr>
        <w:spacing w:line="580" w:lineRule="exact"/>
        <w:ind w:firstLine="600"/>
        <w:rPr>
          <w:rFonts w:ascii="仿宋_GB2312" w:eastAsia="仿宋_GB2312"/>
          <w:sz w:val="32"/>
          <w:szCs w:val="32"/>
        </w:rPr>
      </w:pPr>
      <w:r>
        <w:rPr>
          <w:rFonts w:ascii="黑体" w:eastAsia="黑体" w:hAnsi="黑体" w:hint="eastAsia"/>
          <w:sz w:val="32"/>
          <w:szCs w:val="32"/>
        </w:rPr>
        <w:t>六、附属单位上缴收入：</w:t>
      </w:r>
      <w:r>
        <w:rPr>
          <w:rFonts w:ascii="仿宋_GB2312" w:eastAsia="仿宋_GB2312" w:hint="eastAsia"/>
          <w:sz w:val="32"/>
          <w:szCs w:val="32"/>
        </w:rPr>
        <w:t>指本部门所属纳入部门预算编报范围的单位按有关规定上缴的收入。</w:t>
      </w:r>
    </w:p>
    <w:p w:rsidR="001B3191" w:rsidRDefault="00405127">
      <w:pPr>
        <w:spacing w:line="580" w:lineRule="exact"/>
        <w:ind w:firstLine="600"/>
        <w:rPr>
          <w:rFonts w:ascii="仿宋_GB2312" w:eastAsia="仿宋_GB2312"/>
          <w:sz w:val="32"/>
          <w:szCs w:val="32"/>
        </w:rPr>
      </w:pPr>
      <w:r>
        <w:rPr>
          <w:rFonts w:ascii="黑体" w:eastAsia="黑体" w:hAnsi="黑体" w:hint="eastAsia"/>
          <w:sz w:val="32"/>
          <w:szCs w:val="32"/>
        </w:rPr>
        <w:t>七、使用非财政拨款结余：</w:t>
      </w:r>
      <w:r>
        <w:rPr>
          <w:rFonts w:ascii="仿宋_GB2312" w:eastAsia="仿宋_GB2312" w:hint="eastAsia"/>
          <w:sz w:val="32"/>
          <w:szCs w:val="32"/>
        </w:rPr>
        <w:t>指本部门所属单位在预计用当年的“财政拨款收入”、“财政专户管理资金收入”、“事业收入”、“事业单位经营收入”、“其他收入”等不足以安排当年支出的情况下，使用以前年度积累结余弥补本年度收支缺口的资金。</w:t>
      </w:r>
    </w:p>
    <w:p w:rsidR="001B3191" w:rsidRDefault="00405127">
      <w:pPr>
        <w:spacing w:line="580" w:lineRule="exact"/>
        <w:ind w:firstLine="600"/>
        <w:rPr>
          <w:rFonts w:ascii="仿宋_GB2312" w:eastAsia="仿宋_GB2312"/>
          <w:sz w:val="32"/>
          <w:szCs w:val="32"/>
        </w:rPr>
      </w:pPr>
      <w:r>
        <w:rPr>
          <w:rFonts w:ascii="黑体" w:eastAsia="黑体" w:hAnsi="黑体" w:hint="eastAsia"/>
          <w:sz w:val="32"/>
          <w:szCs w:val="32"/>
        </w:rPr>
        <w:t>八、上年结转：</w:t>
      </w:r>
      <w:r>
        <w:rPr>
          <w:rFonts w:ascii="仿宋_GB2312" w:eastAsia="仿宋_GB2312" w:hint="eastAsia"/>
          <w:sz w:val="32"/>
          <w:szCs w:val="32"/>
        </w:rPr>
        <w:t>指以前年度尚未完成、结转到本年仍按原规定用途继续使用的资金。</w:t>
      </w:r>
    </w:p>
    <w:p w:rsidR="001B3191" w:rsidRDefault="00405127">
      <w:pPr>
        <w:spacing w:line="580" w:lineRule="exact"/>
        <w:ind w:firstLine="600"/>
        <w:rPr>
          <w:rFonts w:ascii="仿宋_GB2312" w:eastAsia="仿宋_GB2312"/>
          <w:sz w:val="32"/>
          <w:szCs w:val="32"/>
        </w:rPr>
      </w:pPr>
      <w:r>
        <w:rPr>
          <w:rFonts w:ascii="黑体" w:eastAsia="黑体" w:hAnsi="黑体" w:hint="eastAsia"/>
          <w:sz w:val="32"/>
          <w:szCs w:val="32"/>
        </w:rPr>
        <w:t>九、基本支出：</w:t>
      </w:r>
      <w:r>
        <w:rPr>
          <w:rFonts w:ascii="仿宋_GB2312" w:eastAsia="仿宋_GB2312" w:hint="eastAsia"/>
          <w:sz w:val="32"/>
          <w:szCs w:val="32"/>
        </w:rPr>
        <w:t>指为保障机构正常运转、完成日常工作任务而发生的人员支出和日常公用支出。</w:t>
      </w:r>
    </w:p>
    <w:p w:rsidR="001B3191" w:rsidRDefault="00405127">
      <w:pPr>
        <w:spacing w:line="580" w:lineRule="exact"/>
        <w:ind w:firstLine="600"/>
        <w:rPr>
          <w:rFonts w:ascii="仿宋_GB2312" w:eastAsia="仿宋_GB2312"/>
          <w:sz w:val="32"/>
          <w:szCs w:val="32"/>
        </w:rPr>
      </w:pPr>
      <w:r>
        <w:rPr>
          <w:rFonts w:ascii="黑体" w:eastAsia="黑体" w:hAnsi="黑体" w:hint="eastAsia"/>
          <w:sz w:val="32"/>
          <w:szCs w:val="32"/>
        </w:rPr>
        <w:t>十、项目支出：</w:t>
      </w:r>
      <w:r>
        <w:rPr>
          <w:rFonts w:ascii="仿宋_GB2312" w:eastAsia="仿宋_GB2312" w:hint="eastAsia"/>
          <w:sz w:val="32"/>
          <w:szCs w:val="32"/>
        </w:rPr>
        <w:t>指在基本支出之外为完成特定任务和事业发展目标所发生的支出。</w:t>
      </w:r>
    </w:p>
    <w:p w:rsidR="001B3191" w:rsidRDefault="00405127">
      <w:pPr>
        <w:spacing w:line="580" w:lineRule="exact"/>
        <w:ind w:firstLine="600"/>
        <w:rPr>
          <w:rFonts w:ascii="仿宋_GB2312" w:eastAsia="仿宋_GB2312"/>
          <w:sz w:val="32"/>
          <w:szCs w:val="32"/>
        </w:rPr>
      </w:pPr>
      <w:r>
        <w:rPr>
          <w:rFonts w:ascii="黑体" w:eastAsia="黑体" w:hAnsi="黑体" w:hint="eastAsia"/>
          <w:sz w:val="32"/>
          <w:szCs w:val="32"/>
        </w:rPr>
        <w:lastRenderedPageBreak/>
        <w:t>十一、“三公”经费：</w:t>
      </w:r>
      <w:r>
        <w:rPr>
          <w:rFonts w:ascii="仿宋_GB2312" w:eastAsia="仿宋_GB2312" w:hint="eastAsia"/>
          <w:sz w:val="32"/>
          <w:szCs w:val="32"/>
        </w:rPr>
        <w:t>指市级部门（单位）用财政拨款安排的因公出国（境）费、公务用车购置及运行费和公务接待费。其中，因公出国（境）费反映单位公务出国（境）的国际差旅费、国外城市间交通费、住宿费、伙食费、培训费、公杂费等支出；公务用车购置及运行费反映单位公务用车车辆购置支出（含车辆购置税）及燃料费、维修费、过路过桥费、保险费、安全奖励费用等支出；公务接待费反映单位按规定开支的各类接待（含外宾接待）支出。</w:t>
      </w:r>
    </w:p>
    <w:p w:rsidR="001B3191" w:rsidRDefault="00405127">
      <w:pPr>
        <w:spacing w:line="580" w:lineRule="exact"/>
        <w:ind w:firstLineChars="200" w:firstLine="640"/>
        <w:rPr>
          <w:rFonts w:ascii="仿宋_GB2312" w:eastAsia="仿宋_GB2312"/>
          <w:sz w:val="32"/>
          <w:szCs w:val="32"/>
        </w:rPr>
      </w:pPr>
      <w:r>
        <w:rPr>
          <w:rFonts w:ascii="黑体" w:eastAsia="黑体" w:hAnsi="黑体" w:hint="eastAsia"/>
          <w:sz w:val="32"/>
          <w:szCs w:val="32"/>
        </w:rPr>
        <w:t>十二、机关运行经费：</w:t>
      </w:r>
      <w:r>
        <w:rPr>
          <w:rFonts w:ascii="仿宋_GB2312" w:eastAsia="仿宋_GB2312" w:hAnsi="仿宋_GB2312" w:cs="仿宋_GB2312" w:hint="eastAsia"/>
          <w:sz w:val="32"/>
          <w:szCs w:val="32"/>
        </w:rPr>
        <w:t>指为保障行政单位（含参照公务员法管理的事业单位）运行用于购买</w:t>
      </w:r>
      <w:r>
        <w:rPr>
          <w:rFonts w:ascii="仿宋_GB2312" w:eastAsia="仿宋_GB2312" w:hint="eastAsia"/>
          <w:sz w:val="32"/>
          <w:szCs w:val="32"/>
        </w:rPr>
        <w:t>货物和服务的各项资金，</w:t>
      </w:r>
      <w:r>
        <w:rPr>
          <w:rFonts w:ascii="仿宋_GB2312" w:eastAsia="仿宋_GB2312" w:hAnsi="仿宋_GB2312" w:cs="仿宋_GB2312" w:hint="eastAsia"/>
          <w:sz w:val="32"/>
          <w:szCs w:val="32"/>
        </w:rPr>
        <w:t>市级行政单位(</w:t>
      </w:r>
      <w:r>
        <w:rPr>
          <w:rFonts w:ascii="仿宋_GB2312" w:eastAsia="仿宋_GB2312" w:hint="eastAsia"/>
          <w:sz w:val="32"/>
          <w:szCs w:val="32"/>
        </w:rPr>
        <w:t>含参照公务员法管理的事业单位)的财政拨款公用经费，包括办公及印刷费、邮电费、差旅费、会议费、福利费、日常维修费、专用材料及一般设备购置费、办公用房水电费、办公用房取暖费、办公用房物业管理费、公务用车运行维护费以及其他费用。</w:t>
      </w:r>
    </w:p>
    <w:p w:rsidR="001B3191" w:rsidRDefault="00405127">
      <w:pPr>
        <w:spacing w:line="580" w:lineRule="exact"/>
        <w:ind w:firstLine="600"/>
        <w:rPr>
          <w:rFonts w:ascii="黑体" w:eastAsia="黑体" w:hAnsi="黑体"/>
          <w:sz w:val="32"/>
          <w:szCs w:val="32"/>
        </w:rPr>
      </w:pPr>
      <w:r>
        <w:rPr>
          <w:rFonts w:ascii="黑体" w:eastAsia="黑体" w:hAnsi="黑体" w:hint="eastAsia"/>
          <w:sz w:val="32"/>
          <w:szCs w:val="32"/>
        </w:rPr>
        <w:t>十三、上缴上级支出：</w:t>
      </w:r>
      <w:r>
        <w:rPr>
          <w:rFonts w:ascii="仿宋_GB2312" w:eastAsia="仿宋_GB2312" w:hint="eastAsia"/>
          <w:sz w:val="32"/>
          <w:szCs w:val="32"/>
        </w:rPr>
        <w:t>指下级单位上缴上级的支出。</w:t>
      </w:r>
    </w:p>
    <w:p w:rsidR="001B3191" w:rsidRDefault="00405127">
      <w:pPr>
        <w:spacing w:line="580" w:lineRule="exact"/>
        <w:ind w:firstLine="600"/>
        <w:rPr>
          <w:rFonts w:ascii="仿宋_GB2312" w:eastAsia="仿宋_GB2312"/>
          <w:sz w:val="32"/>
          <w:szCs w:val="32"/>
        </w:rPr>
      </w:pPr>
      <w:r>
        <w:rPr>
          <w:rFonts w:ascii="黑体" w:eastAsia="黑体" w:hAnsi="黑体" w:hint="eastAsia"/>
          <w:sz w:val="32"/>
          <w:szCs w:val="32"/>
        </w:rPr>
        <w:t>十四、事业单位经营支出：</w:t>
      </w:r>
      <w:r>
        <w:rPr>
          <w:rFonts w:ascii="仿宋_GB2312" w:eastAsia="仿宋_GB2312" w:hint="eastAsia"/>
          <w:sz w:val="32"/>
          <w:szCs w:val="32"/>
        </w:rPr>
        <w:t>指事业单位在专业业务活动及其辅助活动之外开展非独立核算经营活动发生的支出。</w:t>
      </w:r>
    </w:p>
    <w:p w:rsidR="001B3191" w:rsidRDefault="00405127">
      <w:pPr>
        <w:spacing w:line="580" w:lineRule="exact"/>
        <w:ind w:firstLine="600"/>
        <w:rPr>
          <w:rFonts w:ascii="仿宋_GB2312" w:eastAsia="仿宋_GB2312"/>
          <w:sz w:val="32"/>
          <w:szCs w:val="32"/>
        </w:rPr>
      </w:pPr>
      <w:r>
        <w:rPr>
          <w:rFonts w:ascii="黑体" w:eastAsia="黑体" w:hAnsi="黑体" w:hint="eastAsia"/>
          <w:sz w:val="32"/>
          <w:szCs w:val="32"/>
        </w:rPr>
        <w:t>十五、对下级单位补助支出：</w:t>
      </w:r>
      <w:r>
        <w:rPr>
          <w:rFonts w:ascii="仿宋_GB2312" w:eastAsia="仿宋_GB2312" w:hint="eastAsia"/>
          <w:sz w:val="32"/>
          <w:szCs w:val="32"/>
        </w:rPr>
        <w:t>指对下级单位补助发生的支出。</w:t>
      </w:r>
    </w:p>
    <w:p w:rsidR="001B3191" w:rsidRDefault="00405127">
      <w:pPr>
        <w:spacing w:line="580" w:lineRule="exact"/>
        <w:ind w:firstLineChars="200" w:firstLine="640"/>
        <w:rPr>
          <w:rFonts w:ascii="仿宋_GB2312" w:eastAsia="仿宋_GB2312"/>
          <w:sz w:val="32"/>
          <w:szCs w:val="32"/>
        </w:rPr>
      </w:pPr>
      <w:r>
        <w:rPr>
          <w:rFonts w:ascii="黑体" w:eastAsia="黑体" w:hAnsi="黑体" w:hint="eastAsia"/>
          <w:sz w:val="32"/>
          <w:szCs w:val="32"/>
        </w:rPr>
        <w:t>十六、结转下年</w:t>
      </w:r>
      <w:r>
        <w:rPr>
          <w:rFonts w:ascii="仿宋_GB2312" w:eastAsia="仿宋_GB2312" w:hint="eastAsia"/>
          <w:sz w:val="32"/>
          <w:szCs w:val="32"/>
        </w:rPr>
        <w:t>：指以前年度预算安排、因客观条件发生变化无法按原计划实施，需延迟到以后年度按原规定用途继续使用的资金。</w:t>
      </w:r>
    </w:p>
    <w:p w:rsidR="001B3191" w:rsidRDefault="00405127">
      <w:pPr>
        <w:spacing w:line="580" w:lineRule="exact"/>
        <w:ind w:firstLineChars="200" w:firstLine="640"/>
        <w:rPr>
          <w:rFonts w:ascii="黑体" w:eastAsia="黑体" w:hAnsi="黑体"/>
          <w:sz w:val="32"/>
          <w:szCs w:val="32"/>
        </w:rPr>
      </w:pPr>
      <w:r>
        <w:rPr>
          <w:rFonts w:ascii="黑体" w:eastAsia="黑体" w:hAnsi="黑体" w:hint="eastAsia"/>
          <w:sz w:val="32"/>
          <w:szCs w:val="32"/>
        </w:rPr>
        <w:t>十七、各部门所使用的支出功能分类科目解释说明。</w:t>
      </w:r>
    </w:p>
    <w:p w:rsidR="001B3191" w:rsidRDefault="00405127">
      <w:pPr>
        <w:spacing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机关事业单位基本养老保险缴费支出反映机关事业单位实施养老保险制度由单位缴纳的基本养老保险费支出;机关事业单位职业年金缴费支出反映机关事业单位实施养老保险制度由单位实际缴纳的职业年金支出;其他城乡社区公共设施支出反映其他用于城乡社区方面的支出;住房公积金支出反映行政事业单位按人力资源和社会保障部、财政部规定的基本工资和津贴补贴以及规定比例为职工缴纳的住房公积。</w:t>
      </w:r>
    </w:p>
    <w:p w:rsidR="001B3191" w:rsidRDefault="00405127">
      <w:pPr>
        <w:spacing w:line="580" w:lineRule="exact"/>
        <w:ind w:firstLineChars="200" w:firstLine="640"/>
        <w:rPr>
          <w:rFonts w:ascii="黑体" w:eastAsia="黑体" w:hAnsi="黑体"/>
          <w:sz w:val="32"/>
          <w:szCs w:val="32"/>
        </w:rPr>
      </w:pPr>
      <w:r>
        <w:rPr>
          <w:rFonts w:ascii="黑体" w:eastAsia="黑体" w:hAnsi="黑体" w:hint="eastAsia"/>
          <w:sz w:val="32"/>
          <w:szCs w:val="32"/>
        </w:rPr>
        <w:t>十八、各部门特有的其他需进行解释说明的名词。</w:t>
      </w:r>
    </w:p>
    <w:p w:rsidR="001B3191" w:rsidRDefault="00405127">
      <w:pPr>
        <w:spacing w:line="580" w:lineRule="exact"/>
        <w:ind w:firstLineChars="200" w:firstLine="640"/>
        <w:rPr>
          <w:rFonts w:ascii="仿宋_GB2312" w:eastAsia="仿宋_GB2312"/>
          <w:sz w:val="32"/>
          <w:szCs w:val="32"/>
        </w:rPr>
      </w:pPr>
      <w:r>
        <w:rPr>
          <w:rFonts w:ascii="仿宋_GB2312" w:eastAsia="仿宋_GB2312" w:hint="eastAsia"/>
          <w:sz w:val="32"/>
          <w:szCs w:val="32"/>
        </w:rPr>
        <w:t>无</w:t>
      </w:r>
    </w:p>
    <w:p w:rsidR="001B3191" w:rsidRDefault="001B3191">
      <w:pPr>
        <w:spacing w:line="580" w:lineRule="exact"/>
        <w:ind w:firstLineChars="200" w:firstLine="640"/>
        <w:rPr>
          <w:rFonts w:ascii="仿宋_GB2312" w:eastAsia="仿宋_GB2312"/>
          <w:sz w:val="32"/>
          <w:szCs w:val="32"/>
        </w:rPr>
      </w:pPr>
    </w:p>
    <w:sectPr w:rsidR="001B3191" w:rsidSect="001B3191">
      <w:pgSz w:w="11906" w:h="16838"/>
      <w:pgMar w:top="1440" w:right="1797" w:bottom="1440" w:left="1797" w:header="851" w:footer="992" w:gutter="0"/>
      <w:pgNumType w:fmt="numberInDash"/>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FE4" w:rsidRDefault="00312FE4" w:rsidP="001B3191">
      <w:r>
        <w:separator/>
      </w:r>
    </w:p>
  </w:endnote>
  <w:endnote w:type="continuationSeparator" w:id="1">
    <w:p w:rsidR="00312FE4" w:rsidRDefault="00312FE4" w:rsidP="001B31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embedRegular r:id="rId1" w:subsetted="1" w:fontKey="{92F2E3E3-EA94-4DF9-8E60-E7C98AEA5BFC}"/>
    <w:embedBold r:id="rId2" w:subsetted="1" w:fontKey="{4E590565-8590-461D-9F58-73CB4078D5EB}"/>
  </w:font>
  <w:font w:name="方正书宋_GBK">
    <w:panose1 w:val="03000509000000000000"/>
    <w:charset w:val="86"/>
    <w:family w:val="script"/>
    <w:pitch w:val="fixed"/>
    <w:sig w:usb0="00000001" w:usb1="080E0000" w:usb2="00000010" w:usb3="00000000" w:csb0="00040000" w:csb1="00000000"/>
    <w:embedRegular r:id="rId3" w:subsetted="1" w:fontKey="{DC61484F-C32D-4877-9937-610A1BC7A131}"/>
    <w:embedBold r:id="rId4" w:subsetted="1" w:fontKey="{8E2A938E-85DE-47A6-8A2A-7DACF873A4FC}"/>
  </w:font>
  <w:font w:name="文星简大标宋">
    <w:altName w:val="微软雅黑"/>
    <w:charset w:val="86"/>
    <w:family w:val="modern"/>
    <w:pitch w:val="default"/>
    <w:sig w:usb0="00000001" w:usb1="080E0000" w:usb2="00000000" w:usb3="00000000" w:csb0="00000000" w:csb1="00000000"/>
  </w:font>
  <w:font w:name="方正小标宋_GBK">
    <w:panose1 w:val="03000509000000000000"/>
    <w:charset w:val="86"/>
    <w:family w:val="script"/>
    <w:pitch w:val="fixed"/>
    <w:sig w:usb0="00000001" w:usb1="080E0000" w:usb2="00000010" w:usb3="00000000" w:csb0="00040000" w:csb1="00000000"/>
    <w:embedRegular r:id="rId5" w:subsetted="1" w:fontKey="{534B597F-D431-4969-8C18-058B0D747165}"/>
  </w:font>
  <w:font w:name="黑体">
    <w:altName w:val="SimHei"/>
    <w:panose1 w:val="02010609060101010101"/>
    <w:charset w:val="86"/>
    <w:family w:val="modern"/>
    <w:pitch w:val="fixed"/>
    <w:sig w:usb0="800002BF" w:usb1="38CF7CFA" w:usb2="00000016" w:usb3="00000000" w:csb0="00040001" w:csb1="00000000"/>
    <w:embedRegular r:id="rId6" w:subsetted="1" w:fontKey="{8AE6EDE2-D232-4054-9B5B-ABF51D36E57D}"/>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embedRegular r:id="rId7" w:subsetted="1" w:fontKey="{F98A2159-F19B-47AB-A0AC-0C5C7C9EA183}"/>
  </w:font>
  <w:font w:name="Calibri">
    <w:panose1 w:val="020F0502020204030204"/>
    <w:charset w:val="00"/>
    <w:family w:val="swiss"/>
    <w:pitch w:val="variable"/>
    <w:sig w:usb0="E00002FF" w:usb1="4000ACFF" w:usb2="00000001" w:usb3="00000000" w:csb0="0000019F" w:csb1="00000000"/>
    <w:embedRegular r:id="rId8" w:subsetted="1" w:fontKey="{6EB22A55-CF3B-47E5-880F-13762BF45909}"/>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191" w:rsidRDefault="006A4430">
    <w:pPr>
      <w:pStyle w:val="a5"/>
      <w:framePr w:wrap="around" w:vAnchor="text" w:hAnchor="margin" w:xAlign="center" w:y="1"/>
      <w:rPr>
        <w:rStyle w:val="a7"/>
      </w:rPr>
    </w:pPr>
    <w:r>
      <w:fldChar w:fldCharType="begin"/>
    </w:r>
    <w:r w:rsidR="00405127">
      <w:rPr>
        <w:rStyle w:val="a7"/>
      </w:rPr>
      <w:instrText xml:space="preserve">PAGE  </w:instrText>
    </w:r>
    <w:r>
      <w:fldChar w:fldCharType="end"/>
    </w:r>
  </w:p>
  <w:p w:rsidR="001B3191" w:rsidRDefault="001B319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191" w:rsidRDefault="006A4430">
    <w:pPr>
      <w:pStyle w:val="a5"/>
      <w:framePr w:wrap="around" w:vAnchor="text" w:hAnchor="margin" w:xAlign="center" w:y="1"/>
      <w:rPr>
        <w:rStyle w:val="a7"/>
      </w:rPr>
    </w:pPr>
    <w:r>
      <w:fldChar w:fldCharType="begin"/>
    </w:r>
    <w:r w:rsidR="00405127">
      <w:rPr>
        <w:rStyle w:val="a7"/>
      </w:rPr>
      <w:instrText xml:space="preserve">PAGE  </w:instrText>
    </w:r>
    <w:r>
      <w:fldChar w:fldCharType="separate"/>
    </w:r>
    <w:r w:rsidR="00276B74">
      <w:rPr>
        <w:rStyle w:val="a7"/>
        <w:noProof/>
      </w:rPr>
      <w:t>- 22 -</w:t>
    </w:r>
    <w:r>
      <w:fldChar w:fldCharType="end"/>
    </w:r>
  </w:p>
  <w:p w:rsidR="001B3191" w:rsidRDefault="001B319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FE4" w:rsidRDefault="00312FE4" w:rsidP="001B3191">
      <w:r>
        <w:separator/>
      </w:r>
    </w:p>
  </w:footnote>
  <w:footnote w:type="continuationSeparator" w:id="1">
    <w:p w:rsidR="00312FE4" w:rsidRDefault="00312FE4" w:rsidP="001B31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191" w:rsidRDefault="001B3191">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191" w:rsidRDefault="001B3191">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2Y5YTJlOGU4ZDEwMmU4MTBmMmFhNDA5Y2U4MzhhZDMifQ=="/>
  </w:docVars>
  <w:rsids>
    <w:rsidRoot w:val="004C7193"/>
    <w:rsid w:val="00002E7D"/>
    <w:rsid w:val="00003283"/>
    <w:rsid w:val="000037A0"/>
    <w:rsid w:val="00010FE6"/>
    <w:rsid w:val="00013577"/>
    <w:rsid w:val="00016478"/>
    <w:rsid w:val="00017BE6"/>
    <w:rsid w:val="00023ACF"/>
    <w:rsid w:val="0002604D"/>
    <w:rsid w:val="000262D1"/>
    <w:rsid w:val="00031E72"/>
    <w:rsid w:val="00031FDC"/>
    <w:rsid w:val="000348C2"/>
    <w:rsid w:val="000368B1"/>
    <w:rsid w:val="00037B20"/>
    <w:rsid w:val="00044DCC"/>
    <w:rsid w:val="00045212"/>
    <w:rsid w:val="00045A58"/>
    <w:rsid w:val="00046A75"/>
    <w:rsid w:val="00047D02"/>
    <w:rsid w:val="00057D1D"/>
    <w:rsid w:val="00060F8F"/>
    <w:rsid w:val="00074D65"/>
    <w:rsid w:val="00076E25"/>
    <w:rsid w:val="00077098"/>
    <w:rsid w:val="0008135F"/>
    <w:rsid w:val="00082097"/>
    <w:rsid w:val="00090C14"/>
    <w:rsid w:val="0009153D"/>
    <w:rsid w:val="00092521"/>
    <w:rsid w:val="000972A2"/>
    <w:rsid w:val="000A2755"/>
    <w:rsid w:val="000A32E5"/>
    <w:rsid w:val="000A7E71"/>
    <w:rsid w:val="000B0216"/>
    <w:rsid w:val="000B02E0"/>
    <w:rsid w:val="000C74E1"/>
    <w:rsid w:val="000D0803"/>
    <w:rsid w:val="000D1878"/>
    <w:rsid w:val="000D31C7"/>
    <w:rsid w:val="000D5383"/>
    <w:rsid w:val="000E2130"/>
    <w:rsid w:val="000E37E6"/>
    <w:rsid w:val="000E6FE1"/>
    <w:rsid w:val="000E76A2"/>
    <w:rsid w:val="000F2160"/>
    <w:rsid w:val="000F271F"/>
    <w:rsid w:val="000F406F"/>
    <w:rsid w:val="000F6B1F"/>
    <w:rsid w:val="000F75A5"/>
    <w:rsid w:val="00102DF0"/>
    <w:rsid w:val="00107432"/>
    <w:rsid w:val="00111472"/>
    <w:rsid w:val="001149AF"/>
    <w:rsid w:val="00114AFE"/>
    <w:rsid w:val="00115355"/>
    <w:rsid w:val="00115F31"/>
    <w:rsid w:val="00117FD5"/>
    <w:rsid w:val="00121C23"/>
    <w:rsid w:val="0012430D"/>
    <w:rsid w:val="001247D3"/>
    <w:rsid w:val="0012556E"/>
    <w:rsid w:val="00125BFB"/>
    <w:rsid w:val="001260AB"/>
    <w:rsid w:val="0013247D"/>
    <w:rsid w:val="00133784"/>
    <w:rsid w:val="0013508F"/>
    <w:rsid w:val="0014481D"/>
    <w:rsid w:val="00144F0E"/>
    <w:rsid w:val="0015319D"/>
    <w:rsid w:val="00155BA2"/>
    <w:rsid w:val="0016381D"/>
    <w:rsid w:val="00167985"/>
    <w:rsid w:val="00167F6E"/>
    <w:rsid w:val="00170421"/>
    <w:rsid w:val="00170426"/>
    <w:rsid w:val="0017132B"/>
    <w:rsid w:val="001776CE"/>
    <w:rsid w:val="001823F0"/>
    <w:rsid w:val="00184019"/>
    <w:rsid w:val="00186D80"/>
    <w:rsid w:val="001877C5"/>
    <w:rsid w:val="001900FA"/>
    <w:rsid w:val="00191962"/>
    <w:rsid w:val="0019244E"/>
    <w:rsid w:val="00195E4A"/>
    <w:rsid w:val="001961AE"/>
    <w:rsid w:val="001A0EBF"/>
    <w:rsid w:val="001A201E"/>
    <w:rsid w:val="001A2543"/>
    <w:rsid w:val="001B062F"/>
    <w:rsid w:val="001B293E"/>
    <w:rsid w:val="001B2B4D"/>
    <w:rsid w:val="001B3191"/>
    <w:rsid w:val="001B60EA"/>
    <w:rsid w:val="001B7658"/>
    <w:rsid w:val="001C37EC"/>
    <w:rsid w:val="001C3C5A"/>
    <w:rsid w:val="001C444B"/>
    <w:rsid w:val="001C4F25"/>
    <w:rsid w:val="001C5454"/>
    <w:rsid w:val="001C5FD0"/>
    <w:rsid w:val="001C6FF9"/>
    <w:rsid w:val="001C7171"/>
    <w:rsid w:val="001D09B8"/>
    <w:rsid w:val="001D0C62"/>
    <w:rsid w:val="001D1089"/>
    <w:rsid w:val="001D197E"/>
    <w:rsid w:val="001E15E6"/>
    <w:rsid w:val="001E24EC"/>
    <w:rsid w:val="001E4025"/>
    <w:rsid w:val="001E457C"/>
    <w:rsid w:val="001F0816"/>
    <w:rsid w:val="001F65C5"/>
    <w:rsid w:val="001F75A7"/>
    <w:rsid w:val="001F789E"/>
    <w:rsid w:val="002022B9"/>
    <w:rsid w:val="0020598C"/>
    <w:rsid w:val="00210B61"/>
    <w:rsid w:val="0021146E"/>
    <w:rsid w:val="00211F82"/>
    <w:rsid w:val="002122D4"/>
    <w:rsid w:val="002139C7"/>
    <w:rsid w:val="00213DC0"/>
    <w:rsid w:val="00215C2A"/>
    <w:rsid w:val="00216951"/>
    <w:rsid w:val="00221AB2"/>
    <w:rsid w:val="00221DFE"/>
    <w:rsid w:val="00225133"/>
    <w:rsid w:val="00226C5A"/>
    <w:rsid w:val="00231B86"/>
    <w:rsid w:val="00231EBE"/>
    <w:rsid w:val="00232600"/>
    <w:rsid w:val="00232FE3"/>
    <w:rsid w:val="002332D4"/>
    <w:rsid w:val="0024268A"/>
    <w:rsid w:val="0024711E"/>
    <w:rsid w:val="00253115"/>
    <w:rsid w:val="00253C14"/>
    <w:rsid w:val="0026303E"/>
    <w:rsid w:val="00265A3A"/>
    <w:rsid w:val="002661EC"/>
    <w:rsid w:val="002669B6"/>
    <w:rsid w:val="00267585"/>
    <w:rsid w:val="002713E0"/>
    <w:rsid w:val="00272A85"/>
    <w:rsid w:val="00274233"/>
    <w:rsid w:val="00276B74"/>
    <w:rsid w:val="00282C2B"/>
    <w:rsid w:val="00291309"/>
    <w:rsid w:val="00294D2F"/>
    <w:rsid w:val="002A412F"/>
    <w:rsid w:val="002B09AE"/>
    <w:rsid w:val="002B7DA7"/>
    <w:rsid w:val="002C190B"/>
    <w:rsid w:val="002C47BC"/>
    <w:rsid w:val="002D0011"/>
    <w:rsid w:val="002D24E5"/>
    <w:rsid w:val="002D35C0"/>
    <w:rsid w:val="002D38E5"/>
    <w:rsid w:val="002D3EFE"/>
    <w:rsid w:val="002D504E"/>
    <w:rsid w:val="002D748B"/>
    <w:rsid w:val="002E5BA7"/>
    <w:rsid w:val="002F0219"/>
    <w:rsid w:val="002F6E69"/>
    <w:rsid w:val="002F6F4B"/>
    <w:rsid w:val="00301BBA"/>
    <w:rsid w:val="0030390E"/>
    <w:rsid w:val="00310430"/>
    <w:rsid w:val="00311702"/>
    <w:rsid w:val="00312FE4"/>
    <w:rsid w:val="0031481E"/>
    <w:rsid w:val="00316B3F"/>
    <w:rsid w:val="003207A7"/>
    <w:rsid w:val="00321062"/>
    <w:rsid w:val="00322604"/>
    <w:rsid w:val="00323FD0"/>
    <w:rsid w:val="00324F4C"/>
    <w:rsid w:val="00326A28"/>
    <w:rsid w:val="00326D33"/>
    <w:rsid w:val="00330327"/>
    <w:rsid w:val="00331F0D"/>
    <w:rsid w:val="00335733"/>
    <w:rsid w:val="003439FD"/>
    <w:rsid w:val="00344C60"/>
    <w:rsid w:val="00345092"/>
    <w:rsid w:val="00345DCF"/>
    <w:rsid w:val="003466B0"/>
    <w:rsid w:val="00346C30"/>
    <w:rsid w:val="0034701E"/>
    <w:rsid w:val="00350E02"/>
    <w:rsid w:val="00354A29"/>
    <w:rsid w:val="0036187C"/>
    <w:rsid w:val="003622FC"/>
    <w:rsid w:val="00362A69"/>
    <w:rsid w:val="00363B33"/>
    <w:rsid w:val="00364D86"/>
    <w:rsid w:val="00366644"/>
    <w:rsid w:val="00366A03"/>
    <w:rsid w:val="0036790A"/>
    <w:rsid w:val="00367C74"/>
    <w:rsid w:val="003733C9"/>
    <w:rsid w:val="00374547"/>
    <w:rsid w:val="00375207"/>
    <w:rsid w:val="00376739"/>
    <w:rsid w:val="003772AC"/>
    <w:rsid w:val="00386AB9"/>
    <w:rsid w:val="00386BAD"/>
    <w:rsid w:val="00387C92"/>
    <w:rsid w:val="00390ABE"/>
    <w:rsid w:val="00392032"/>
    <w:rsid w:val="003A0A2C"/>
    <w:rsid w:val="003A1478"/>
    <w:rsid w:val="003A2A79"/>
    <w:rsid w:val="003B32A7"/>
    <w:rsid w:val="003B4301"/>
    <w:rsid w:val="003B71FC"/>
    <w:rsid w:val="003B78F1"/>
    <w:rsid w:val="003C0B34"/>
    <w:rsid w:val="003C1DD1"/>
    <w:rsid w:val="003C35F1"/>
    <w:rsid w:val="003C6496"/>
    <w:rsid w:val="003C7CF0"/>
    <w:rsid w:val="003D61D5"/>
    <w:rsid w:val="003D7461"/>
    <w:rsid w:val="003E4711"/>
    <w:rsid w:val="003E5556"/>
    <w:rsid w:val="003E5D24"/>
    <w:rsid w:val="003E7375"/>
    <w:rsid w:val="003F598A"/>
    <w:rsid w:val="00400329"/>
    <w:rsid w:val="00400E2C"/>
    <w:rsid w:val="004031BC"/>
    <w:rsid w:val="00405127"/>
    <w:rsid w:val="00405D47"/>
    <w:rsid w:val="00412B6A"/>
    <w:rsid w:val="00413BC6"/>
    <w:rsid w:val="00416379"/>
    <w:rsid w:val="00417D88"/>
    <w:rsid w:val="00435C0A"/>
    <w:rsid w:val="00440A47"/>
    <w:rsid w:val="00441DD1"/>
    <w:rsid w:val="00443328"/>
    <w:rsid w:val="004439C4"/>
    <w:rsid w:val="00445E78"/>
    <w:rsid w:val="0044702C"/>
    <w:rsid w:val="00454FBB"/>
    <w:rsid w:val="00455FF4"/>
    <w:rsid w:val="004607FD"/>
    <w:rsid w:val="00462348"/>
    <w:rsid w:val="00465436"/>
    <w:rsid w:val="00466CA0"/>
    <w:rsid w:val="00467431"/>
    <w:rsid w:val="00472085"/>
    <w:rsid w:val="00475CEF"/>
    <w:rsid w:val="00475EDF"/>
    <w:rsid w:val="0047767A"/>
    <w:rsid w:val="004830CB"/>
    <w:rsid w:val="0048482E"/>
    <w:rsid w:val="00484C45"/>
    <w:rsid w:val="00484CC0"/>
    <w:rsid w:val="00484D66"/>
    <w:rsid w:val="00485FDE"/>
    <w:rsid w:val="00490C6B"/>
    <w:rsid w:val="00492973"/>
    <w:rsid w:val="00492F81"/>
    <w:rsid w:val="00493A46"/>
    <w:rsid w:val="004A6E98"/>
    <w:rsid w:val="004B0533"/>
    <w:rsid w:val="004B1F44"/>
    <w:rsid w:val="004B4666"/>
    <w:rsid w:val="004B7583"/>
    <w:rsid w:val="004C1C7B"/>
    <w:rsid w:val="004C43C7"/>
    <w:rsid w:val="004C6442"/>
    <w:rsid w:val="004C6B98"/>
    <w:rsid w:val="004C7193"/>
    <w:rsid w:val="004D043F"/>
    <w:rsid w:val="004D225B"/>
    <w:rsid w:val="004D34A2"/>
    <w:rsid w:val="004D443F"/>
    <w:rsid w:val="004D56E2"/>
    <w:rsid w:val="004F01C6"/>
    <w:rsid w:val="004F2701"/>
    <w:rsid w:val="004F2B79"/>
    <w:rsid w:val="004F4587"/>
    <w:rsid w:val="004F6772"/>
    <w:rsid w:val="0050040E"/>
    <w:rsid w:val="00500863"/>
    <w:rsid w:val="005011D4"/>
    <w:rsid w:val="005039A7"/>
    <w:rsid w:val="00505B64"/>
    <w:rsid w:val="00506738"/>
    <w:rsid w:val="005109A3"/>
    <w:rsid w:val="00512FF3"/>
    <w:rsid w:val="00521CC9"/>
    <w:rsid w:val="00522F0F"/>
    <w:rsid w:val="005233EC"/>
    <w:rsid w:val="0053096A"/>
    <w:rsid w:val="0053153E"/>
    <w:rsid w:val="005344D3"/>
    <w:rsid w:val="00536282"/>
    <w:rsid w:val="005373CB"/>
    <w:rsid w:val="0053776B"/>
    <w:rsid w:val="00540F27"/>
    <w:rsid w:val="00543249"/>
    <w:rsid w:val="0054677A"/>
    <w:rsid w:val="00547154"/>
    <w:rsid w:val="00551ED0"/>
    <w:rsid w:val="005646A8"/>
    <w:rsid w:val="005720DB"/>
    <w:rsid w:val="00574539"/>
    <w:rsid w:val="005755A8"/>
    <w:rsid w:val="00577341"/>
    <w:rsid w:val="00577962"/>
    <w:rsid w:val="005831C6"/>
    <w:rsid w:val="00585BC9"/>
    <w:rsid w:val="005864D2"/>
    <w:rsid w:val="0059306C"/>
    <w:rsid w:val="00593642"/>
    <w:rsid w:val="00594782"/>
    <w:rsid w:val="00594ACF"/>
    <w:rsid w:val="005967A0"/>
    <w:rsid w:val="005A21B3"/>
    <w:rsid w:val="005A4DA4"/>
    <w:rsid w:val="005B024D"/>
    <w:rsid w:val="005B0B14"/>
    <w:rsid w:val="005B2496"/>
    <w:rsid w:val="005B297E"/>
    <w:rsid w:val="005C18B7"/>
    <w:rsid w:val="005C1C2D"/>
    <w:rsid w:val="005C1FA3"/>
    <w:rsid w:val="005C3252"/>
    <w:rsid w:val="005D2245"/>
    <w:rsid w:val="005D4E72"/>
    <w:rsid w:val="005D599A"/>
    <w:rsid w:val="005D6B39"/>
    <w:rsid w:val="005E134E"/>
    <w:rsid w:val="005E6413"/>
    <w:rsid w:val="005F0341"/>
    <w:rsid w:val="005F2D23"/>
    <w:rsid w:val="005F3F69"/>
    <w:rsid w:val="005F3F70"/>
    <w:rsid w:val="005F4BA3"/>
    <w:rsid w:val="005F7113"/>
    <w:rsid w:val="006007ED"/>
    <w:rsid w:val="00613A94"/>
    <w:rsid w:val="00617765"/>
    <w:rsid w:val="00620166"/>
    <w:rsid w:val="006221DE"/>
    <w:rsid w:val="006238B2"/>
    <w:rsid w:val="0062674A"/>
    <w:rsid w:val="00626BC6"/>
    <w:rsid w:val="00630A0B"/>
    <w:rsid w:val="006330B8"/>
    <w:rsid w:val="00636296"/>
    <w:rsid w:val="00642947"/>
    <w:rsid w:val="00645818"/>
    <w:rsid w:val="00653A44"/>
    <w:rsid w:val="00660CAF"/>
    <w:rsid w:val="0066582F"/>
    <w:rsid w:val="00667CBE"/>
    <w:rsid w:val="00671D18"/>
    <w:rsid w:val="00675CA1"/>
    <w:rsid w:val="00676472"/>
    <w:rsid w:val="006846DB"/>
    <w:rsid w:val="00691A97"/>
    <w:rsid w:val="00694C54"/>
    <w:rsid w:val="0069671E"/>
    <w:rsid w:val="006A4430"/>
    <w:rsid w:val="006A50AB"/>
    <w:rsid w:val="006A54D4"/>
    <w:rsid w:val="006A5E5E"/>
    <w:rsid w:val="006A728B"/>
    <w:rsid w:val="006B2173"/>
    <w:rsid w:val="006B3F4B"/>
    <w:rsid w:val="006B5892"/>
    <w:rsid w:val="006C16AE"/>
    <w:rsid w:val="006C2EC5"/>
    <w:rsid w:val="006C3613"/>
    <w:rsid w:val="006C48DF"/>
    <w:rsid w:val="006D2734"/>
    <w:rsid w:val="006D6890"/>
    <w:rsid w:val="006E0014"/>
    <w:rsid w:val="006E0A8D"/>
    <w:rsid w:val="006E5339"/>
    <w:rsid w:val="006F28B3"/>
    <w:rsid w:val="006F4106"/>
    <w:rsid w:val="007023BD"/>
    <w:rsid w:val="00703E1B"/>
    <w:rsid w:val="00706CC7"/>
    <w:rsid w:val="00713691"/>
    <w:rsid w:val="007155F8"/>
    <w:rsid w:val="00715A52"/>
    <w:rsid w:val="00717308"/>
    <w:rsid w:val="00720023"/>
    <w:rsid w:val="00720089"/>
    <w:rsid w:val="00725298"/>
    <w:rsid w:val="00726FF2"/>
    <w:rsid w:val="00731F18"/>
    <w:rsid w:val="007348EB"/>
    <w:rsid w:val="00735892"/>
    <w:rsid w:val="007363D5"/>
    <w:rsid w:val="00740894"/>
    <w:rsid w:val="0074314A"/>
    <w:rsid w:val="00746456"/>
    <w:rsid w:val="00747FD9"/>
    <w:rsid w:val="0075075B"/>
    <w:rsid w:val="007538FE"/>
    <w:rsid w:val="00754F5F"/>
    <w:rsid w:val="00755A8E"/>
    <w:rsid w:val="00755DD7"/>
    <w:rsid w:val="00756A4F"/>
    <w:rsid w:val="00756EBC"/>
    <w:rsid w:val="0076005C"/>
    <w:rsid w:val="00760C8A"/>
    <w:rsid w:val="0077070A"/>
    <w:rsid w:val="00774489"/>
    <w:rsid w:val="00774E1E"/>
    <w:rsid w:val="00784D97"/>
    <w:rsid w:val="00785894"/>
    <w:rsid w:val="00785D7C"/>
    <w:rsid w:val="0078718E"/>
    <w:rsid w:val="00787970"/>
    <w:rsid w:val="00791675"/>
    <w:rsid w:val="00792E30"/>
    <w:rsid w:val="00795950"/>
    <w:rsid w:val="0079788A"/>
    <w:rsid w:val="007A0649"/>
    <w:rsid w:val="007A1AFB"/>
    <w:rsid w:val="007A48A4"/>
    <w:rsid w:val="007B2ABD"/>
    <w:rsid w:val="007B2AFC"/>
    <w:rsid w:val="007B33AF"/>
    <w:rsid w:val="007B49B9"/>
    <w:rsid w:val="007B5587"/>
    <w:rsid w:val="007C2DA9"/>
    <w:rsid w:val="007D0905"/>
    <w:rsid w:val="007D1F6A"/>
    <w:rsid w:val="007D2D78"/>
    <w:rsid w:val="007D2EFF"/>
    <w:rsid w:val="007E250F"/>
    <w:rsid w:val="007F197F"/>
    <w:rsid w:val="007F4E22"/>
    <w:rsid w:val="008060D9"/>
    <w:rsid w:val="00810EA6"/>
    <w:rsid w:val="00812E17"/>
    <w:rsid w:val="00814B7C"/>
    <w:rsid w:val="00814DA0"/>
    <w:rsid w:val="008165E2"/>
    <w:rsid w:val="00820FFC"/>
    <w:rsid w:val="0082143D"/>
    <w:rsid w:val="00823109"/>
    <w:rsid w:val="008257E6"/>
    <w:rsid w:val="00831F19"/>
    <w:rsid w:val="008377F0"/>
    <w:rsid w:val="00843D50"/>
    <w:rsid w:val="00843FF0"/>
    <w:rsid w:val="008470E2"/>
    <w:rsid w:val="00853EFF"/>
    <w:rsid w:val="00867F3E"/>
    <w:rsid w:val="00874270"/>
    <w:rsid w:val="00875837"/>
    <w:rsid w:val="00876ED2"/>
    <w:rsid w:val="00881A1C"/>
    <w:rsid w:val="0088746A"/>
    <w:rsid w:val="0089022B"/>
    <w:rsid w:val="008A3A8A"/>
    <w:rsid w:val="008A5379"/>
    <w:rsid w:val="008A6293"/>
    <w:rsid w:val="008B2D73"/>
    <w:rsid w:val="008B4D3E"/>
    <w:rsid w:val="008C04AD"/>
    <w:rsid w:val="008C36CB"/>
    <w:rsid w:val="008C697A"/>
    <w:rsid w:val="008D1A06"/>
    <w:rsid w:val="008D1BEE"/>
    <w:rsid w:val="008D3896"/>
    <w:rsid w:val="008D53B0"/>
    <w:rsid w:val="008D7064"/>
    <w:rsid w:val="008D7A9D"/>
    <w:rsid w:val="008E2141"/>
    <w:rsid w:val="008E5BA4"/>
    <w:rsid w:val="009104D6"/>
    <w:rsid w:val="009205D2"/>
    <w:rsid w:val="00921B10"/>
    <w:rsid w:val="009220D0"/>
    <w:rsid w:val="00934D21"/>
    <w:rsid w:val="00935267"/>
    <w:rsid w:val="009435B7"/>
    <w:rsid w:val="00951092"/>
    <w:rsid w:val="009560E0"/>
    <w:rsid w:val="009626F2"/>
    <w:rsid w:val="00963ED2"/>
    <w:rsid w:val="00965BEF"/>
    <w:rsid w:val="00965E5C"/>
    <w:rsid w:val="00971697"/>
    <w:rsid w:val="00972CD5"/>
    <w:rsid w:val="0097318D"/>
    <w:rsid w:val="009741DF"/>
    <w:rsid w:val="00975F41"/>
    <w:rsid w:val="00976859"/>
    <w:rsid w:val="009774BB"/>
    <w:rsid w:val="00980122"/>
    <w:rsid w:val="00982A0C"/>
    <w:rsid w:val="009858E1"/>
    <w:rsid w:val="00986740"/>
    <w:rsid w:val="00987810"/>
    <w:rsid w:val="0099140F"/>
    <w:rsid w:val="00995673"/>
    <w:rsid w:val="0099689B"/>
    <w:rsid w:val="009971C2"/>
    <w:rsid w:val="009A2B4C"/>
    <w:rsid w:val="009A39FE"/>
    <w:rsid w:val="009A3A32"/>
    <w:rsid w:val="009A3A68"/>
    <w:rsid w:val="009A47BE"/>
    <w:rsid w:val="009A4C19"/>
    <w:rsid w:val="009B0E03"/>
    <w:rsid w:val="009B60EE"/>
    <w:rsid w:val="009B6761"/>
    <w:rsid w:val="009B72AD"/>
    <w:rsid w:val="009B7616"/>
    <w:rsid w:val="009B7CE1"/>
    <w:rsid w:val="009C1565"/>
    <w:rsid w:val="009C2E7D"/>
    <w:rsid w:val="009C4325"/>
    <w:rsid w:val="009C7D4F"/>
    <w:rsid w:val="009D19A6"/>
    <w:rsid w:val="009D3668"/>
    <w:rsid w:val="009D7733"/>
    <w:rsid w:val="009E0A44"/>
    <w:rsid w:val="009E1EC7"/>
    <w:rsid w:val="009E60A7"/>
    <w:rsid w:val="009F0B1D"/>
    <w:rsid w:val="009F5CC6"/>
    <w:rsid w:val="00A0055B"/>
    <w:rsid w:val="00A06638"/>
    <w:rsid w:val="00A07866"/>
    <w:rsid w:val="00A121E0"/>
    <w:rsid w:val="00A16B29"/>
    <w:rsid w:val="00A17354"/>
    <w:rsid w:val="00A23431"/>
    <w:rsid w:val="00A30456"/>
    <w:rsid w:val="00A33173"/>
    <w:rsid w:val="00A44FD1"/>
    <w:rsid w:val="00A63459"/>
    <w:rsid w:val="00A63BB9"/>
    <w:rsid w:val="00A655D7"/>
    <w:rsid w:val="00A66FB6"/>
    <w:rsid w:val="00A674AA"/>
    <w:rsid w:val="00A679B2"/>
    <w:rsid w:val="00A7030A"/>
    <w:rsid w:val="00A71E40"/>
    <w:rsid w:val="00A72282"/>
    <w:rsid w:val="00A72C5C"/>
    <w:rsid w:val="00A8145E"/>
    <w:rsid w:val="00A839C1"/>
    <w:rsid w:val="00A843B6"/>
    <w:rsid w:val="00A86088"/>
    <w:rsid w:val="00A871D1"/>
    <w:rsid w:val="00A9011B"/>
    <w:rsid w:val="00A903A0"/>
    <w:rsid w:val="00A91F76"/>
    <w:rsid w:val="00A92890"/>
    <w:rsid w:val="00A92D71"/>
    <w:rsid w:val="00A970C8"/>
    <w:rsid w:val="00AA271B"/>
    <w:rsid w:val="00AA3273"/>
    <w:rsid w:val="00AA7CCE"/>
    <w:rsid w:val="00AB28FC"/>
    <w:rsid w:val="00AB2B45"/>
    <w:rsid w:val="00AC1BEC"/>
    <w:rsid w:val="00AC24E3"/>
    <w:rsid w:val="00AC7B09"/>
    <w:rsid w:val="00AC7B63"/>
    <w:rsid w:val="00AE2F92"/>
    <w:rsid w:val="00AE4050"/>
    <w:rsid w:val="00AE6E95"/>
    <w:rsid w:val="00AF31ED"/>
    <w:rsid w:val="00AF55FE"/>
    <w:rsid w:val="00B00335"/>
    <w:rsid w:val="00B0120F"/>
    <w:rsid w:val="00B062C2"/>
    <w:rsid w:val="00B06810"/>
    <w:rsid w:val="00B15167"/>
    <w:rsid w:val="00B165E0"/>
    <w:rsid w:val="00B17819"/>
    <w:rsid w:val="00B17A76"/>
    <w:rsid w:val="00B25757"/>
    <w:rsid w:val="00B271A4"/>
    <w:rsid w:val="00B3021D"/>
    <w:rsid w:val="00B402CD"/>
    <w:rsid w:val="00B414AC"/>
    <w:rsid w:val="00B41D30"/>
    <w:rsid w:val="00B42ACE"/>
    <w:rsid w:val="00B44470"/>
    <w:rsid w:val="00B46081"/>
    <w:rsid w:val="00B51DA0"/>
    <w:rsid w:val="00B51E38"/>
    <w:rsid w:val="00B52084"/>
    <w:rsid w:val="00B527F7"/>
    <w:rsid w:val="00B52E49"/>
    <w:rsid w:val="00B53C30"/>
    <w:rsid w:val="00B56144"/>
    <w:rsid w:val="00B61CF6"/>
    <w:rsid w:val="00B65E3F"/>
    <w:rsid w:val="00B6782E"/>
    <w:rsid w:val="00B709E2"/>
    <w:rsid w:val="00B709FC"/>
    <w:rsid w:val="00B70F34"/>
    <w:rsid w:val="00B8067A"/>
    <w:rsid w:val="00B81B7C"/>
    <w:rsid w:val="00B8210E"/>
    <w:rsid w:val="00B9092C"/>
    <w:rsid w:val="00B94728"/>
    <w:rsid w:val="00B96A90"/>
    <w:rsid w:val="00BA0302"/>
    <w:rsid w:val="00BA0A1D"/>
    <w:rsid w:val="00BA7713"/>
    <w:rsid w:val="00BB44A5"/>
    <w:rsid w:val="00BB62C8"/>
    <w:rsid w:val="00BC04A0"/>
    <w:rsid w:val="00BC40F0"/>
    <w:rsid w:val="00BC5D51"/>
    <w:rsid w:val="00BE1BE1"/>
    <w:rsid w:val="00BE3135"/>
    <w:rsid w:val="00BE4A0B"/>
    <w:rsid w:val="00BF0368"/>
    <w:rsid w:val="00C05A9B"/>
    <w:rsid w:val="00C06766"/>
    <w:rsid w:val="00C07719"/>
    <w:rsid w:val="00C10A76"/>
    <w:rsid w:val="00C306DB"/>
    <w:rsid w:val="00C35D5D"/>
    <w:rsid w:val="00C364D6"/>
    <w:rsid w:val="00C4184A"/>
    <w:rsid w:val="00C41FA9"/>
    <w:rsid w:val="00C434B0"/>
    <w:rsid w:val="00C515BF"/>
    <w:rsid w:val="00C52A1F"/>
    <w:rsid w:val="00C567A3"/>
    <w:rsid w:val="00C57211"/>
    <w:rsid w:val="00C5747E"/>
    <w:rsid w:val="00C61290"/>
    <w:rsid w:val="00C63755"/>
    <w:rsid w:val="00C73010"/>
    <w:rsid w:val="00C745ED"/>
    <w:rsid w:val="00C753C2"/>
    <w:rsid w:val="00C7560F"/>
    <w:rsid w:val="00C76465"/>
    <w:rsid w:val="00C82757"/>
    <w:rsid w:val="00C83C40"/>
    <w:rsid w:val="00C83FDD"/>
    <w:rsid w:val="00C85D8A"/>
    <w:rsid w:val="00C863D4"/>
    <w:rsid w:val="00C869AC"/>
    <w:rsid w:val="00C92C1F"/>
    <w:rsid w:val="00C96F1B"/>
    <w:rsid w:val="00CA0A54"/>
    <w:rsid w:val="00CA1781"/>
    <w:rsid w:val="00CB09CA"/>
    <w:rsid w:val="00CB0A12"/>
    <w:rsid w:val="00CB0C69"/>
    <w:rsid w:val="00CB1D6E"/>
    <w:rsid w:val="00CB3256"/>
    <w:rsid w:val="00CC2894"/>
    <w:rsid w:val="00CC4038"/>
    <w:rsid w:val="00CC5805"/>
    <w:rsid w:val="00CD0F4A"/>
    <w:rsid w:val="00CF15F8"/>
    <w:rsid w:val="00CF564F"/>
    <w:rsid w:val="00CF63D4"/>
    <w:rsid w:val="00D0436E"/>
    <w:rsid w:val="00D05176"/>
    <w:rsid w:val="00D06B98"/>
    <w:rsid w:val="00D1333E"/>
    <w:rsid w:val="00D20AC2"/>
    <w:rsid w:val="00D2442B"/>
    <w:rsid w:val="00D27621"/>
    <w:rsid w:val="00D30E34"/>
    <w:rsid w:val="00D318F4"/>
    <w:rsid w:val="00D36154"/>
    <w:rsid w:val="00D366B3"/>
    <w:rsid w:val="00D46B74"/>
    <w:rsid w:val="00D52159"/>
    <w:rsid w:val="00D548A9"/>
    <w:rsid w:val="00D55C24"/>
    <w:rsid w:val="00D63781"/>
    <w:rsid w:val="00D672A9"/>
    <w:rsid w:val="00D67539"/>
    <w:rsid w:val="00D746B3"/>
    <w:rsid w:val="00D746FC"/>
    <w:rsid w:val="00D76590"/>
    <w:rsid w:val="00D81063"/>
    <w:rsid w:val="00D85E6D"/>
    <w:rsid w:val="00D8759A"/>
    <w:rsid w:val="00D87648"/>
    <w:rsid w:val="00D9080F"/>
    <w:rsid w:val="00D9327A"/>
    <w:rsid w:val="00D93A23"/>
    <w:rsid w:val="00D97195"/>
    <w:rsid w:val="00D971B4"/>
    <w:rsid w:val="00DA0B8E"/>
    <w:rsid w:val="00DA4FA5"/>
    <w:rsid w:val="00DA75F3"/>
    <w:rsid w:val="00DB4759"/>
    <w:rsid w:val="00DB6188"/>
    <w:rsid w:val="00DB6874"/>
    <w:rsid w:val="00DB72F2"/>
    <w:rsid w:val="00DC088F"/>
    <w:rsid w:val="00DC2CC1"/>
    <w:rsid w:val="00DC7D38"/>
    <w:rsid w:val="00DD075B"/>
    <w:rsid w:val="00DD2032"/>
    <w:rsid w:val="00DD56FE"/>
    <w:rsid w:val="00DD667B"/>
    <w:rsid w:val="00DD6CC2"/>
    <w:rsid w:val="00DE24CB"/>
    <w:rsid w:val="00DE332A"/>
    <w:rsid w:val="00DE3B14"/>
    <w:rsid w:val="00DE3C7F"/>
    <w:rsid w:val="00DE75D5"/>
    <w:rsid w:val="00DF1691"/>
    <w:rsid w:val="00DF3395"/>
    <w:rsid w:val="00DF74F0"/>
    <w:rsid w:val="00E00E61"/>
    <w:rsid w:val="00E0315F"/>
    <w:rsid w:val="00E03A96"/>
    <w:rsid w:val="00E13F48"/>
    <w:rsid w:val="00E1422B"/>
    <w:rsid w:val="00E20308"/>
    <w:rsid w:val="00E20818"/>
    <w:rsid w:val="00E212C3"/>
    <w:rsid w:val="00E23138"/>
    <w:rsid w:val="00E26D2E"/>
    <w:rsid w:val="00E2757E"/>
    <w:rsid w:val="00E36242"/>
    <w:rsid w:val="00E41EB6"/>
    <w:rsid w:val="00E42EFD"/>
    <w:rsid w:val="00E43BF9"/>
    <w:rsid w:val="00E45A62"/>
    <w:rsid w:val="00E46181"/>
    <w:rsid w:val="00E50120"/>
    <w:rsid w:val="00E558F4"/>
    <w:rsid w:val="00E634E2"/>
    <w:rsid w:val="00E652AA"/>
    <w:rsid w:val="00E65E82"/>
    <w:rsid w:val="00E661C3"/>
    <w:rsid w:val="00E708A1"/>
    <w:rsid w:val="00E71BA9"/>
    <w:rsid w:val="00E805D0"/>
    <w:rsid w:val="00E80BAB"/>
    <w:rsid w:val="00E80D85"/>
    <w:rsid w:val="00E86A5F"/>
    <w:rsid w:val="00E870C1"/>
    <w:rsid w:val="00E873C2"/>
    <w:rsid w:val="00E91B7F"/>
    <w:rsid w:val="00E9328B"/>
    <w:rsid w:val="00EA03C9"/>
    <w:rsid w:val="00EA1878"/>
    <w:rsid w:val="00EA3766"/>
    <w:rsid w:val="00EA3C4D"/>
    <w:rsid w:val="00EA4E40"/>
    <w:rsid w:val="00EB25B2"/>
    <w:rsid w:val="00EB2665"/>
    <w:rsid w:val="00EB79FB"/>
    <w:rsid w:val="00EC1554"/>
    <w:rsid w:val="00EC7B9C"/>
    <w:rsid w:val="00ED3294"/>
    <w:rsid w:val="00ED56EF"/>
    <w:rsid w:val="00ED6A00"/>
    <w:rsid w:val="00EE413D"/>
    <w:rsid w:val="00EE5778"/>
    <w:rsid w:val="00EE6CC3"/>
    <w:rsid w:val="00EF11F9"/>
    <w:rsid w:val="00EF2030"/>
    <w:rsid w:val="00EF3DB4"/>
    <w:rsid w:val="00EF4B46"/>
    <w:rsid w:val="00F00C18"/>
    <w:rsid w:val="00F012AE"/>
    <w:rsid w:val="00F01BF2"/>
    <w:rsid w:val="00F03A19"/>
    <w:rsid w:val="00F04DC6"/>
    <w:rsid w:val="00F06DD0"/>
    <w:rsid w:val="00F079BE"/>
    <w:rsid w:val="00F104D7"/>
    <w:rsid w:val="00F13F34"/>
    <w:rsid w:val="00F25922"/>
    <w:rsid w:val="00F2686A"/>
    <w:rsid w:val="00F37E69"/>
    <w:rsid w:val="00F408D6"/>
    <w:rsid w:val="00F47C0A"/>
    <w:rsid w:val="00F50C7B"/>
    <w:rsid w:val="00F51B87"/>
    <w:rsid w:val="00F523E5"/>
    <w:rsid w:val="00F525D7"/>
    <w:rsid w:val="00F54182"/>
    <w:rsid w:val="00F55939"/>
    <w:rsid w:val="00F702EB"/>
    <w:rsid w:val="00F71C18"/>
    <w:rsid w:val="00F72127"/>
    <w:rsid w:val="00F74217"/>
    <w:rsid w:val="00F74C73"/>
    <w:rsid w:val="00F74D3C"/>
    <w:rsid w:val="00F75283"/>
    <w:rsid w:val="00F753CF"/>
    <w:rsid w:val="00F76F11"/>
    <w:rsid w:val="00F819B4"/>
    <w:rsid w:val="00F82E0A"/>
    <w:rsid w:val="00F859D5"/>
    <w:rsid w:val="00F90260"/>
    <w:rsid w:val="00F91188"/>
    <w:rsid w:val="00F9140E"/>
    <w:rsid w:val="00F96274"/>
    <w:rsid w:val="00FA4216"/>
    <w:rsid w:val="00FA5219"/>
    <w:rsid w:val="00FB012D"/>
    <w:rsid w:val="00FB1075"/>
    <w:rsid w:val="00FB326A"/>
    <w:rsid w:val="00FB41D8"/>
    <w:rsid w:val="00FB6CB9"/>
    <w:rsid w:val="00FC03D4"/>
    <w:rsid w:val="00FC08C3"/>
    <w:rsid w:val="00FC2612"/>
    <w:rsid w:val="00FD1922"/>
    <w:rsid w:val="00FF6A3B"/>
    <w:rsid w:val="01620CCB"/>
    <w:rsid w:val="03EA5E31"/>
    <w:rsid w:val="094A3214"/>
    <w:rsid w:val="09735491"/>
    <w:rsid w:val="0ACD5D1D"/>
    <w:rsid w:val="0CF74D52"/>
    <w:rsid w:val="0D2C77AB"/>
    <w:rsid w:val="0D62107D"/>
    <w:rsid w:val="0DCB527A"/>
    <w:rsid w:val="0F221997"/>
    <w:rsid w:val="0FF05D35"/>
    <w:rsid w:val="12C053F6"/>
    <w:rsid w:val="15084FB1"/>
    <w:rsid w:val="17282A4B"/>
    <w:rsid w:val="18615BA5"/>
    <w:rsid w:val="18B24734"/>
    <w:rsid w:val="18FE6EB4"/>
    <w:rsid w:val="1A18588D"/>
    <w:rsid w:val="1C4418FC"/>
    <w:rsid w:val="1D3764EC"/>
    <w:rsid w:val="1D6B3E74"/>
    <w:rsid w:val="1EAF5E80"/>
    <w:rsid w:val="1EC9725C"/>
    <w:rsid w:val="1EFE2183"/>
    <w:rsid w:val="1F4F2893"/>
    <w:rsid w:val="20783534"/>
    <w:rsid w:val="207F7D53"/>
    <w:rsid w:val="209D615C"/>
    <w:rsid w:val="22D01D28"/>
    <w:rsid w:val="230279FC"/>
    <w:rsid w:val="239E1C5C"/>
    <w:rsid w:val="24EA04F1"/>
    <w:rsid w:val="24EB531E"/>
    <w:rsid w:val="27E43805"/>
    <w:rsid w:val="298811C0"/>
    <w:rsid w:val="298E504E"/>
    <w:rsid w:val="2C164A61"/>
    <w:rsid w:val="2CA93F28"/>
    <w:rsid w:val="2D11683F"/>
    <w:rsid w:val="2DAE1D15"/>
    <w:rsid w:val="2E8669ED"/>
    <w:rsid w:val="2EEE5D6C"/>
    <w:rsid w:val="2EF91B96"/>
    <w:rsid w:val="319F21CD"/>
    <w:rsid w:val="31F8168C"/>
    <w:rsid w:val="3204001F"/>
    <w:rsid w:val="36C53ABF"/>
    <w:rsid w:val="375201D1"/>
    <w:rsid w:val="376A4484"/>
    <w:rsid w:val="387C443B"/>
    <w:rsid w:val="3A8A00D7"/>
    <w:rsid w:val="3B1F5FC6"/>
    <w:rsid w:val="3B582897"/>
    <w:rsid w:val="3D382353"/>
    <w:rsid w:val="3D535F9D"/>
    <w:rsid w:val="3FD006AE"/>
    <w:rsid w:val="404F4495"/>
    <w:rsid w:val="42C42797"/>
    <w:rsid w:val="452B5D7F"/>
    <w:rsid w:val="45A63B54"/>
    <w:rsid w:val="49512353"/>
    <w:rsid w:val="4C0F7BFD"/>
    <w:rsid w:val="4C7D1D40"/>
    <w:rsid w:val="4E0A1CCE"/>
    <w:rsid w:val="4E3E09D7"/>
    <w:rsid w:val="4EBA011B"/>
    <w:rsid w:val="4F66711C"/>
    <w:rsid w:val="541C37B6"/>
    <w:rsid w:val="550F2A2A"/>
    <w:rsid w:val="56AA5F1D"/>
    <w:rsid w:val="575A27F2"/>
    <w:rsid w:val="58814B0A"/>
    <w:rsid w:val="58A85EDA"/>
    <w:rsid w:val="5BFA3106"/>
    <w:rsid w:val="5CE032A3"/>
    <w:rsid w:val="5D820C77"/>
    <w:rsid w:val="5D8F4085"/>
    <w:rsid w:val="5DBD65E1"/>
    <w:rsid w:val="5E875156"/>
    <w:rsid w:val="61AC5E56"/>
    <w:rsid w:val="64CF7769"/>
    <w:rsid w:val="66135313"/>
    <w:rsid w:val="670A62A9"/>
    <w:rsid w:val="67F07D06"/>
    <w:rsid w:val="67FA4E17"/>
    <w:rsid w:val="69781547"/>
    <w:rsid w:val="698620E4"/>
    <w:rsid w:val="6CBB5683"/>
    <w:rsid w:val="6DAA190E"/>
    <w:rsid w:val="6EA036EA"/>
    <w:rsid w:val="6F3E5C10"/>
    <w:rsid w:val="6FA03D02"/>
    <w:rsid w:val="700774FB"/>
    <w:rsid w:val="706973C4"/>
    <w:rsid w:val="712C13B5"/>
    <w:rsid w:val="71A776FC"/>
    <w:rsid w:val="739C1580"/>
    <w:rsid w:val="73D53C4C"/>
    <w:rsid w:val="7496125F"/>
    <w:rsid w:val="750C315D"/>
    <w:rsid w:val="755574B4"/>
    <w:rsid w:val="75826788"/>
    <w:rsid w:val="76D03031"/>
    <w:rsid w:val="76F90919"/>
    <w:rsid w:val="7762556B"/>
    <w:rsid w:val="77702B3D"/>
    <w:rsid w:val="78752C48"/>
    <w:rsid w:val="795311EB"/>
    <w:rsid w:val="7A376627"/>
    <w:rsid w:val="7AB06FCE"/>
    <w:rsid w:val="7AD0650C"/>
    <w:rsid w:val="7BCE722D"/>
    <w:rsid w:val="7F5B0B7E"/>
    <w:rsid w:val="7F60051F"/>
    <w:rsid w:val="7FAE7030"/>
    <w:rsid w:val="7FF66B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319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rsid w:val="001B3191"/>
    <w:pPr>
      <w:ind w:leftChars="2500" w:left="100"/>
    </w:pPr>
  </w:style>
  <w:style w:type="paragraph" w:styleId="a4">
    <w:name w:val="Balloon Text"/>
    <w:basedOn w:val="a"/>
    <w:semiHidden/>
    <w:qFormat/>
    <w:rsid w:val="001B3191"/>
    <w:rPr>
      <w:sz w:val="18"/>
      <w:szCs w:val="18"/>
    </w:rPr>
  </w:style>
  <w:style w:type="paragraph" w:styleId="a5">
    <w:name w:val="footer"/>
    <w:basedOn w:val="a"/>
    <w:link w:val="Char"/>
    <w:uiPriority w:val="99"/>
    <w:qFormat/>
    <w:rsid w:val="001B3191"/>
    <w:pPr>
      <w:tabs>
        <w:tab w:val="center" w:pos="4153"/>
        <w:tab w:val="right" w:pos="8306"/>
      </w:tabs>
      <w:snapToGrid w:val="0"/>
      <w:jc w:val="left"/>
    </w:pPr>
    <w:rPr>
      <w:sz w:val="18"/>
      <w:szCs w:val="18"/>
    </w:rPr>
  </w:style>
  <w:style w:type="paragraph" w:styleId="a6">
    <w:name w:val="header"/>
    <w:basedOn w:val="a"/>
    <w:qFormat/>
    <w:rsid w:val="001B3191"/>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rsid w:val="001B3191"/>
  </w:style>
  <w:style w:type="paragraph" w:customStyle="1" w:styleId="Char0">
    <w:name w:val="Char"/>
    <w:basedOn w:val="a"/>
    <w:qFormat/>
    <w:rsid w:val="001B3191"/>
    <w:rPr>
      <w:rFonts w:ascii="Tahoma" w:hAnsi="Tahoma"/>
      <w:sz w:val="24"/>
      <w:szCs w:val="20"/>
    </w:rPr>
  </w:style>
  <w:style w:type="paragraph" w:customStyle="1" w:styleId="CharCharCharChar1CharCharCharCharCharCharCharCharCharCharCharCharCharCharCharCharChar">
    <w:name w:val="Char Char Char Char1 Char Char Char Char Char Char Char Char Char Char Char Char Char Char Char Char Char"/>
    <w:basedOn w:val="a"/>
    <w:qFormat/>
    <w:rsid w:val="001B3191"/>
    <w:pPr>
      <w:widowControl/>
      <w:spacing w:after="160" w:line="240" w:lineRule="exact"/>
      <w:ind w:firstLineChars="350" w:firstLine="980"/>
      <w:jc w:val="left"/>
    </w:pPr>
    <w:rPr>
      <w:rFonts w:ascii="Verdana" w:eastAsia="仿宋_GB2312" w:hAnsi="Verdana"/>
      <w:kern w:val="0"/>
      <w:sz w:val="28"/>
      <w:szCs w:val="28"/>
      <w:lang w:eastAsia="en-US"/>
    </w:rPr>
  </w:style>
  <w:style w:type="paragraph" w:customStyle="1" w:styleId="CharCharCharCharCharCharCharCharCharCharCharCharCharCharCharChar">
    <w:name w:val="Char Char Char Char Char Char Char Char Char Char Char Char Char Char Char Char"/>
    <w:basedOn w:val="a"/>
    <w:qFormat/>
    <w:rsid w:val="001B3191"/>
    <w:pPr>
      <w:tabs>
        <w:tab w:val="left" w:pos="360"/>
      </w:tabs>
    </w:pPr>
    <w:rPr>
      <w:sz w:val="24"/>
    </w:rPr>
  </w:style>
  <w:style w:type="character" w:customStyle="1" w:styleId="NormalCharacter">
    <w:name w:val="NormalCharacter"/>
    <w:semiHidden/>
    <w:qFormat/>
    <w:rsid w:val="001B3191"/>
  </w:style>
  <w:style w:type="paragraph" w:customStyle="1" w:styleId="1">
    <w:name w:val="单元格样式1"/>
    <w:basedOn w:val="a"/>
    <w:qFormat/>
    <w:rsid w:val="001B3191"/>
    <w:pPr>
      <w:widowControl/>
      <w:jc w:val="center"/>
    </w:pPr>
    <w:rPr>
      <w:rFonts w:ascii="方正书宋_GBK" w:eastAsia="方正书宋_GBK" w:hAnsi="方正书宋_GBK" w:cs="方正书宋_GBK"/>
      <w:b/>
      <w:kern w:val="0"/>
      <w:lang w:eastAsia="uk-UA"/>
    </w:rPr>
  </w:style>
  <w:style w:type="paragraph" w:customStyle="1" w:styleId="2">
    <w:name w:val="单元格样式2"/>
    <w:basedOn w:val="a"/>
    <w:qFormat/>
    <w:rsid w:val="001B3191"/>
    <w:pPr>
      <w:widowControl/>
      <w:jc w:val="left"/>
    </w:pPr>
    <w:rPr>
      <w:rFonts w:ascii="方正书宋_GBK" w:eastAsia="方正书宋_GBK" w:hAnsi="方正书宋_GBK" w:cs="方正书宋_GBK"/>
      <w:kern w:val="0"/>
      <w:lang w:eastAsia="uk-UA"/>
    </w:rPr>
  </w:style>
  <w:style w:type="paragraph" w:customStyle="1" w:styleId="3">
    <w:name w:val="单元格样式3"/>
    <w:basedOn w:val="a"/>
    <w:qFormat/>
    <w:rsid w:val="001B3191"/>
    <w:pPr>
      <w:widowControl/>
      <w:jc w:val="center"/>
    </w:pPr>
    <w:rPr>
      <w:rFonts w:ascii="方正书宋_GBK" w:eastAsia="方正书宋_GBK" w:hAnsi="方正书宋_GBK" w:cs="方正书宋_GBK"/>
      <w:kern w:val="0"/>
      <w:lang w:eastAsia="uk-UA"/>
    </w:rPr>
  </w:style>
  <w:style w:type="character" w:customStyle="1" w:styleId="Char">
    <w:name w:val="页脚 Char"/>
    <w:basedOn w:val="a0"/>
    <w:link w:val="a5"/>
    <w:uiPriority w:val="99"/>
    <w:qFormat/>
    <w:rsid w:val="001B3191"/>
    <w:rPr>
      <w:kern w:val="2"/>
      <w:sz w:val="18"/>
      <w:szCs w:val="18"/>
    </w:rPr>
  </w:style>
  <w:style w:type="paragraph" w:customStyle="1" w:styleId="5">
    <w:name w:val="单元格样式5"/>
    <w:basedOn w:val="a"/>
    <w:qFormat/>
    <w:rsid w:val="001B3191"/>
    <w:pPr>
      <w:jc w:val="left"/>
    </w:pPr>
    <w:rPr>
      <w:rFonts w:ascii="方正书宋_GBK" w:eastAsia="方正书宋_GBK" w:hAnsi="方正书宋_GBK" w:cs="方正书宋_GBK"/>
      <w:b/>
    </w:rPr>
  </w:style>
  <w:style w:type="paragraph" w:customStyle="1" w:styleId="4">
    <w:name w:val="单元格样式4"/>
    <w:basedOn w:val="a"/>
    <w:qFormat/>
    <w:rsid w:val="001B3191"/>
    <w:pPr>
      <w:jc w:val="right"/>
    </w:pPr>
    <w:rPr>
      <w:rFonts w:ascii="方正书宋_GBK" w:eastAsia="方正书宋_GBK" w:hAnsi="方正书宋_GBK" w:cs="方正书宋_GBK"/>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31</Pages>
  <Words>2565</Words>
  <Characters>14621</Characters>
  <Application>Microsoft Office Word</Application>
  <DocSecurity>0</DocSecurity>
  <Lines>121</Lines>
  <Paragraphs>34</Paragraphs>
  <ScaleCrop>false</ScaleCrop>
  <Company>Microsoft</Company>
  <LinksUpToDate>false</LinksUpToDate>
  <CharactersWithSpaces>17152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2015年***部门决算</dc:title>
  <dc:creator>Administrator</dc:creator>
  <cp:lastModifiedBy>Lenovo</cp:lastModifiedBy>
  <cp:revision>13</cp:revision>
  <cp:lastPrinted>2011-02-01T08:29:00Z</cp:lastPrinted>
  <dcterms:created xsi:type="dcterms:W3CDTF">2023-01-28T05:57:00Z</dcterms:created>
  <dcterms:modified xsi:type="dcterms:W3CDTF">2023-02-06T09:32:00Z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29A829AC939849959E276603A3EB2329</vt:lpwstr>
  </property>
</Properties>
</file>